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D9" w:rsidRDefault="001A1801" w:rsidP="002775D9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D13FF4">
        <w:rPr>
          <w:rFonts w:ascii="Arial" w:hAnsi="Arial" w:cs="Arial"/>
          <w:b/>
          <w:noProof/>
          <w:sz w:val="22"/>
          <w:szCs w:val="22"/>
        </w:rPr>
        <w:t>SVĚTOVÁ</w:t>
      </w:r>
    </w:p>
    <w:p w:rsidR="00D13FF4" w:rsidRDefault="00D13FF4" w:rsidP="002775D9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ANTIDOPINGOVÁ</w:t>
      </w:r>
    </w:p>
    <w:p w:rsidR="00D13FF4" w:rsidRDefault="00D13FF4" w:rsidP="002775D9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AGENTURA</w:t>
      </w:r>
    </w:p>
    <w:p w:rsidR="00D13FF4" w:rsidRPr="00D13FF4" w:rsidRDefault="00D13FF4" w:rsidP="002775D9">
      <w:pPr>
        <w:rPr>
          <w:rFonts w:ascii="Arial" w:hAnsi="Arial" w:cs="Arial"/>
          <w:sz w:val="22"/>
          <w:szCs w:val="22"/>
        </w:rPr>
      </w:pPr>
    </w:p>
    <w:p w:rsidR="006607E1" w:rsidRPr="002775D9" w:rsidRDefault="006607E1" w:rsidP="002775D9">
      <w:pPr>
        <w:pStyle w:val="Nadpis2"/>
        <w:ind w:right="72"/>
        <w:jc w:val="left"/>
        <w:rPr>
          <w:rFonts w:ascii="Arial" w:hAnsi="Arial" w:cs="Arial"/>
          <w:sz w:val="22"/>
          <w:szCs w:val="22"/>
        </w:rPr>
      </w:pPr>
    </w:p>
    <w:p w:rsidR="006607E1" w:rsidRDefault="006607E1" w:rsidP="006607E1">
      <w:pPr>
        <w:pStyle w:val="Nadpis2"/>
        <w:ind w:right="72"/>
        <w:rPr>
          <w:rFonts w:ascii="Arial" w:hAnsi="Arial" w:cs="Arial"/>
          <w:sz w:val="22"/>
        </w:rPr>
      </w:pPr>
    </w:p>
    <w:p w:rsidR="00D13FF4" w:rsidRDefault="00D13FF4" w:rsidP="00D13FF4"/>
    <w:p w:rsidR="00D13FF4" w:rsidRDefault="00D13FF4" w:rsidP="00D13FF4"/>
    <w:p w:rsidR="00D13FF4" w:rsidRDefault="00D13FF4" w:rsidP="00D13FF4"/>
    <w:p w:rsidR="00D13FF4" w:rsidRDefault="00D13FF4" w:rsidP="00D13FF4"/>
    <w:p w:rsidR="00D13FF4" w:rsidRDefault="00D13FF4" w:rsidP="00D13FF4"/>
    <w:p w:rsidR="00D13FF4" w:rsidRDefault="00D13FF4" w:rsidP="00D13FF4"/>
    <w:p w:rsidR="00D13FF4" w:rsidRPr="00D13FF4" w:rsidRDefault="00D13FF4" w:rsidP="00D13FF4"/>
    <w:p w:rsidR="006607E1" w:rsidRDefault="006607E1" w:rsidP="006607E1">
      <w:pPr>
        <w:pStyle w:val="Nadpis2"/>
        <w:ind w:right="72"/>
        <w:rPr>
          <w:rFonts w:ascii="Arial" w:hAnsi="Arial" w:cs="Arial"/>
          <w:sz w:val="22"/>
        </w:rPr>
      </w:pPr>
    </w:p>
    <w:p w:rsidR="006607E1" w:rsidRPr="000C4619" w:rsidRDefault="006607E1" w:rsidP="006607E1">
      <w:pPr>
        <w:pStyle w:val="Nadpis2"/>
        <w:ind w:right="72"/>
        <w:rPr>
          <w:rFonts w:ascii="Arial" w:hAnsi="Arial" w:cs="Arial"/>
          <w:sz w:val="40"/>
          <w:szCs w:val="40"/>
        </w:rPr>
      </w:pPr>
      <w:bookmarkStart w:id="0" w:name="_Hlk31724896"/>
      <w:r w:rsidRPr="000C4619">
        <w:rPr>
          <w:rFonts w:ascii="Arial" w:hAnsi="Arial" w:cs="Arial"/>
          <w:sz w:val="40"/>
          <w:szCs w:val="40"/>
        </w:rPr>
        <w:t>Světový antidopingový kodex</w:t>
      </w:r>
      <w:bookmarkEnd w:id="0"/>
      <w:r w:rsidRPr="000C4619">
        <w:rPr>
          <w:rFonts w:ascii="Arial" w:hAnsi="Arial" w:cs="Arial"/>
          <w:sz w:val="40"/>
          <w:szCs w:val="40"/>
        </w:rPr>
        <w:t xml:space="preserve"> </w:t>
      </w: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8F544D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 w:rsidRPr="000C4619">
        <w:rPr>
          <w:rFonts w:ascii="Arial" w:hAnsi="Arial" w:cs="Arial"/>
          <w:b/>
          <w:caps/>
          <w:sz w:val="56"/>
          <w:szCs w:val="56"/>
        </w:rPr>
        <w:t>Seznam zakázaných látek a metod dopingu</w:t>
      </w: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 w:rsidRPr="000C4619">
        <w:rPr>
          <w:rFonts w:ascii="Arial" w:hAnsi="Arial" w:cs="Arial"/>
          <w:b/>
          <w:caps/>
          <w:sz w:val="56"/>
          <w:szCs w:val="56"/>
        </w:rPr>
        <w:t xml:space="preserve"> pro rok 20</w:t>
      </w:r>
      <w:r w:rsidR="00FB56E8">
        <w:rPr>
          <w:rFonts w:ascii="Arial" w:hAnsi="Arial" w:cs="Arial"/>
          <w:b/>
          <w:caps/>
          <w:sz w:val="56"/>
          <w:szCs w:val="56"/>
        </w:rPr>
        <w:t>20</w:t>
      </w:r>
      <w:r w:rsidRPr="000C4619">
        <w:rPr>
          <w:rFonts w:ascii="Arial" w:hAnsi="Arial" w:cs="Arial"/>
          <w:b/>
          <w:caps/>
          <w:sz w:val="56"/>
          <w:szCs w:val="56"/>
        </w:rPr>
        <w:t xml:space="preserve"> </w:t>
      </w: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</w:p>
    <w:p w:rsidR="006607E1" w:rsidRPr="000C4619" w:rsidRDefault="006607E1" w:rsidP="006607E1">
      <w:pPr>
        <w:ind w:right="72"/>
        <w:jc w:val="center"/>
        <w:rPr>
          <w:rFonts w:ascii="Arial" w:hAnsi="Arial" w:cs="Arial"/>
          <w:b/>
          <w:caps/>
          <w:sz w:val="56"/>
          <w:szCs w:val="56"/>
        </w:rPr>
      </w:pPr>
      <w:r w:rsidRPr="000C4619">
        <w:rPr>
          <w:rFonts w:ascii="Arial" w:hAnsi="Arial" w:cs="Arial"/>
          <w:b/>
          <w:caps/>
          <w:sz w:val="56"/>
          <w:szCs w:val="56"/>
        </w:rPr>
        <w:t>MEZINÁRODNÍ STANDARD</w:t>
      </w: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D13FF4" w:rsidRDefault="00D13FF4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8F544D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Default="006607E1" w:rsidP="006607E1">
      <w:pPr>
        <w:ind w:right="72"/>
        <w:jc w:val="center"/>
        <w:rPr>
          <w:rFonts w:ascii="Arial" w:eastAsia="Verdana" w:hAnsi="Arial" w:cs="Arial"/>
        </w:rPr>
      </w:pPr>
      <w:r w:rsidRPr="000C4619">
        <w:rPr>
          <w:rFonts w:ascii="Arial" w:eastAsia="Verdana" w:hAnsi="Arial" w:cs="Arial"/>
        </w:rPr>
        <w:t xml:space="preserve">Oficiální text </w:t>
      </w:r>
      <w:r w:rsidRPr="000C4619">
        <w:rPr>
          <w:rFonts w:ascii="Arial" w:eastAsia="Verdana" w:hAnsi="Arial" w:cs="Arial"/>
          <w:i/>
        </w:rPr>
        <w:t>Seznamu</w:t>
      </w:r>
      <w:r w:rsidRPr="000C4619">
        <w:rPr>
          <w:rFonts w:ascii="Arial" w:eastAsia="Verdana" w:hAnsi="Arial" w:cs="Arial"/>
        </w:rPr>
        <w:t xml:space="preserve"> bude spravován </w:t>
      </w:r>
      <w:r w:rsidRPr="000C4619">
        <w:rPr>
          <w:rFonts w:ascii="Arial" w:eastAsia="Verdana" w:hAnsi="Arial" w:cs="Arial"/>
          <w:i/>
        </w:rPr>
        <w:t>WADA</w:t>
      </w:r>
      <w:r w:rsidRPr="000C4619">
        <w:rPr>
          <w:rFonts w:ascii="Arial" w:eastAsia="Verdana" w:hAnsi="Arial" w:cs="Arial"/>
        </w:rPr>
        <w:t xml:space="preserve"> a bude publikován v angličtině a francouzštině. V případě jakýchkoliv konfliktů mezi anglickou a francouzskou verzí bude rozhodující anglická verze.</w:t>
      </w:r>
    </w:p>
    <w:p w:rsidR="00D13FF4" w:rsidRPr="00AE0A5E" w:rsidRDefault="00D13FF4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eastAsia="Verdana" w:hAnsi="Arial" w:cs="Arial"/>
        </w:rPr>
        <w:t>Česká verze je přeložením anglické verze Antidopingovým výborem ČR.</w:t>
      </w:r>
    </w:p>
    <w:p w:rsidR="006607E1" w:rsidRPr="00AE0A5E" w:rsidRDefault="006607E1" w:rsidP="006607E1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6607E1" w:rsidRPr="000C4619" w:rsidRDefault="006607E1" w:rsidP="006607E1">
      <w:pPr>
        <w:pStyle w:val="Nadpis1"/>
        <w:ind w:right="72"/>
        <w:jc w:val="center"/>
        <w:rPr>
          <w:rFonts w:ascii="Arial" w:hAnsi="Arial" w:cs="Arial"/>
          <w:b/>
          <w:sz w:val="22"/>
          <w:u w:val="none"/>
        </w:rPr>
      </w:pPr>
      <w:r w:rsidRPr="000C4619">
        <w:rPr>
          <w:rFonts w:ascii="Arial" w:hAnsi="Arial" w:cs="Arial"/>
          <w:b/>
          <w:sz w:val="22"/>
          <w:u w:val="none"/>
        </w:rPr>
        <w:t xml:space="preserve">Tento </w:t>
      </w:r>
      <w:r w:rsidRPr="000C4619">
        <w:rPr>
          <w:rFonts w:ascii="Arial" w:hAnsi="Arial" w:cs="Arial"/>
          <w:b/>
          <w:i/>
          <w:sz w:val="22"/>
          <w:u w:val="none"/>
        </w:rPr>
        <w:t>Seznam</w:t>
      </w:r>
      <w:r w:rsidRPr="000C4619">
        <w:rPr>
          <w:rFonts w:ascii="Arial" w:hAnsi="Arial" w:cs="Arial"/>
          <w:b/>
          <w:sz w:val="22"/>
          <w:u w:val="none"/>
        </w:rPr>
        <w:t xml:space="preserve"> bude platný od 1. ledna 20</w:t>
      </w:r>
      <w:r w:rsidR="00FB56E8">
        <w:rPr>
          <w:rFonts w:ascii="Arial" w:hAnsi="Arial" w:cs="Arial"/>
          <w:b/>
          <w:sz w:val="22"/>
          <w:u w:val="none"/>
        </w:rPr>
        <w:t>20</w:t>
      </w:r>
    </w:p>
    <w:p w:rsidR="006607E1" w:rsidRDefault="006607E1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C92F39" w:rsidRDefault="009A4233" w:rsidP="009A4233">
      <w:pPr>
        <w:ind w:right="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SEZNAM ZAKÁZANÝCH LÁTEK A METOD DOPINGU </w:t>
      </w:r>
      <w:r w:rsidR="00F1135F">
        <w:rPr>
          <w:rFonts w:ascii="Arial" w:hAnsi="Arial" w:cs="Arial"/>
          <w:b/>
          <w:sz w:val="24"/>
          <w:szCs w:val="24"/>
        </w:rPr>
        <w:t xml:space="preserve">PRO ROK </w:t>
      </w:r>
      <w:r>
        <w:rPr>
          <w:rFonts w:ascii="Arial" w:hAnsi="Arial" w:cs="Arial"/>
          <w:b/>
          <w:sz w:val="24"/>
          <w:szCs w:val="24"/>
        </w:rPr>
        <w:t>2020</w:t>
      </w:r>
    </w:p>
    <w:p w:rsidR="00F3761B" w:rsidRDefault="00F3761B" w:rsidP="009A4233">
      <w:pPr>
        <w:ind w:right="72"/>
        <w:jc w:val="center"/>
        <w:rPr>
          <w:rFonts w:ascii="Arial" w:hAnsi="Arial" w:cs="Arial"/>
          <w:b/>
          <w:sz w:val="22"/>
          <w:szCs w:val="22"/>
        </w:rPr>
      </w:pPr>
      <w:r w:rsidRPr="00F3761B">
        <w:rPr>
          <w:rFonts w:ascii="Arial" w:hAnsi="Arial" w:cs="Arial"/>
          <w:b/>
          <w:sz w:val="22"/>
          <w:szCs w:val="22"/>
        </w:rPr>
        <w:t>SVĚTOVÝ ANTIDOPINGOVÝ KODEX</w:t>
      </w:r>
    </w:p>
    <w:p w:rsidR="00937649" w:rsidRPr="005631EB" w:rsidRDefault="00937649" w:rsidP="005631EB">
      <w:pPr>
        <w:ind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Účinný od 1. ledna 2020</w:t>
      </w:r>
    </w:p>
    <w:p w:rsidR="00C92F39" w:rsidRDefault="00C92F39" w:rsidP="00C92F39">
      <w:pPr>
        <w:ind w:right="72"/>
        <w:jc w:val="both"/>
        <w:rPr>
          <w:rFonts w:ascii="Arial" w:hAnsi="Arial" w:cs="Arial"/>
          <w:b/>
        </w:rPr>
      </w:pPr>
    </w:p>
    <w:p w:rsidR="00C92F39" w:rsidRPr="004022F8" w:rsidRDefault="00C92F39" w:rsidP="00C92F39">
      <w:pPr>
        <w:ind w:right="72"/>
        <w:jc w:val="both"/>
        <w:rPr>
          <w:rFonts w:ascii="Arial" w:hAnsi="Arial" w:cs="Arial"/>
          <w:b/>
        </w:rPr>
      </w:pPr>
      <w:r w:rsidRPr="004022F8">
        <w:rPr>
          <w:rFonts w:ascii="Arial" w:hAnsi="Arial" w:cs="Arial"/>
          <w:b/>
        </w:rPr>
        <w:t xml:space="preserve">Podle článku 4.2.2 Světového antidopingového kodexu všechny </w:t>
      </w:r>
      <w:r w:rsidRPr="004022F8">
        <w:rPr>
          <w:rFonts w:ascii="Arial" w:hAnsi="Arial" w:cs="Arial"/>
          <w:b/>
          <w:i/>
        </w:rPr>
        <w:t xml:space="preserve">Zakázané látky </w:t>
      </w:r>
      <w:r w:rsidRPr="004022F8">
        <w:rPr>
          <w:rFonts w:ascii="Arial" w:hAnsi="Arial" w:cs="Arial"/>
          <w:b/>
        </w:rPr>
        <w:t>budou považovány za</w:t>
      </w:r>
      <w:r w:rsidRPr="004022F8">
        <w:rPr>
          <w:rFonts w:ascii="Arial" w:hAnsi="Arial" w:cs="Arial"/>
          <w:b/>
          <w:i/>
        </w:rPr>
        <w:t xml:space="preserve"> „Specifické látky“</w:t>
      </w:r>
      <w:r w:rsidRPr="004022F8">
        <w:rPr>
          <w:rFonts w:ascii="Arial" w:hAnsi="Arial" w:cs="Arial"/>
          <w:b/>
        </w:rPr>
        <w:t xml:space="preserve"> kromě látek ze skupin S1, S2, S4.4, S4.5 a S6(a) a</w:t>
      </w:r>
      <w:r w:rsidRPr="004022F8">
        <w:rPr>
          <w:rFonts w:ascii="Arial" w:hAnsi="Arial" w:cs="Arial"/>
          <w:b/>
          <w:i/>
        </w:rPr>
        <w:t xml:space="preserve"> Zakázaných metod </w:t>
      </w:r>
      <w:r w:rsidRPr="004022F8">
        <w:rPr>
          <w:rFonts w:ascii="Arial" w:hAnsi="Arial" w:cs="Arial"/>
          <w:b/>
        </w:rPr>
        <w:t>M1, M2 a M3.</w:t>
      </w:r>
    </w:p>
    <w:p w:rsidR="00C92F39" w:rsidRDefault="00C92F39" w:rsidP="005A78E8">
      <w:pPr>
        <w:ind w:right="72"/>
        <w:jc w:val="center"/>
        <w:rPr>
          <w:rFonts w:ascii="Arial" w:hAnsi="Arial" w:cs="Arial"/>
          <w:caps/>
          <w:sz w:val="28"/>
          <w:szCs w:val="28"/>
        </w:rPr>
      </w:pPr>
    </w:p>
    <w:p w:rsidR="0028063A" w:rsidRPr="004022F8" w:rsidRDefault="00C92F39" w:rsidP="005631EB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00"/>
        </w:tabs>
        <w:ind w:right="72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28063A" w:rsidRPr="004022F8">
        <w:rPr>
          <w:rFonts w:ascii="Arial" w:hAnsi="Arial" w:cs="Arial"/>
          <w:b/>
          <w:sz w:val="22"/>
        </w:rPr>
        <w:t xml:space="preserve">LÁTKY A METODY ZAKÁZANÉ STÁLE </w:t>
      </w:r>
    </w:p>
    <w:p w:rsidR="0028063A" w:rsidRPr="004022F8" w:rsidRDefault="0028063A" w:rsidP="0028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(PŘI SOUTĚŽI I MIMO SOUTĚŽ)</w:t>
      </w:r>
    </w:p>
    <w:p w:rsidR="0028063A" w:rsidRPr="00FD6A05" w:rsidRDefault="0028063A" w:rsidP="0028063A"/>
    <w:p w:rsidR="0028063A" w:rsidRDefault="0028063A" w:rsidP="0028063A">
      <w:pPr>
        <w:pStyle w:val="Nadpis5"/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LÁTKY</w:t>
      </w:r>
    </w:p>
    <w:p w:rsidR="0028063A" w:rsidRPr="004022F8" w:rsidRDefault="0028063A" w:rsidP="0028063A">
      <w:pPr>
        <w:ind w:right="72"/>
        <w:rPr>
          <w:rFonts w:ascii="Arial" w:hAnsi="Arial" w:cs="Arial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b/>
          <w:bCs/>
          <w:color w:val="000000"/>
          <w:sz w:val="22"/>
          <w:szCs w:val="32"/>
        </w:rPr>
      </w:pPr>
      <w:r w:rsidRPr="004022F8">
        <w:rPr>
          <w:rFonts w:ascii="Arial" w:hAnsi="Arial" w:cs="Arial"/>
          <w:b/>
          <w:bCs/>
          <w:color w:val="000000"/>
          <w:sz w:val="22"/>
          <w:szCs w:val="32"/>
        </w:rPr>
        <w:t>S0. NESCHVÁLENÉ LÁTKY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bCs/>
          <w:color w:val="000000"/>
          <w:sz w:val="22"/>
          <w:szCs w:val="3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vanish/>
          <w:color w:val="000000"/>
          <w:sz w:val="22"/>
          <w:szCs w:val="32"/>
        </w:rPr>
      </w:pPr>
    </w:p>
    <w:p w:rsidR="0028063A" w:rsidRPr="004022F8" w:rsidRDefault="0028063A" w:rsidP="0028063A">
      <w:pPr>
        <w:ind w:right="72"/>
        <w:jc w:val="both"/>
        <w:rPr>
          <w:rFonts w:ascii="Arial" w:hAnsi="Arial" w:cs="Arial"/>
          <w:vanish/>
          <w:color w:val="000000"/>
          <w:sz w:val="22"/>
          <w:szCs w:val="24"/>
        </w:rPr>
      </w:pPr>
      <w:r w:rsidRPr="004022F8">
        <w:rPr>
          <w:rFonts w:ascii="Arial" w:hAnsi="Arial" w:cs="Arial"/>
          <w:color w:val="000000"/>
          <w:sz w:val="22"/>
          <w:szCs w:val="28"/>
        </w:rPr>
        <w:t xml:space="preserve">Jakákoliv farmaceutická látka, která není zahrnuta v následujících sekcích </w:t>
      </w:r>
      <w:r w:rsidRPr="006050D6">
        <w:rPr>
          <w:rFonts w:ascii="Arial" w:hAnsi="Arial" w:cs="Arial"/>
          <w:i/>
          <w:color w:val="000000"/>
          <w:sz w:val="22"/>
          <w:szCs w:val="28"/>
        </w:rPr>
        <w:t>Seznamu</w:t>
      </w:r>
      <w:r w:rsidRPr="004022F8">
        <w:rPr>
          <w:rFonts w:ascii="Arial" w:hAnsi="Arial" w:cs="Arial"/>
          <w:color w:val="000000"/>
          <w:sz w:val="22"/>
          <w:szCs w:val="28"/>
        </w:rPr>
        <w:t xml:space="preserve"> a není aktuálně schválena pro humánní terapeutické použití jakýmkoliv vládním zdravotnickým regulačním úřadem (např. léčiva v preklinickém nebo klinickém stadiu výzkumu nebo po ukončené registraci, syntetické drogy, látky schválené pouze pro veterinární použití), je zakázána stále.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  <w:u w:val="single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 xml:space="preserve">S1. </w:t>
      </w:r>
      <w:r w:rsidRPr="004022F8">
        <w:rPr>
          <w:rFonts w:ascii="Arial" w:hAnsi="Arial" w:cs="Arial"/>
          <w:b/>
          <w:caps/>
          <w:sz w:val="22"/>
        </w:rPr>
        <w:t>Anabolické látky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  <w:u w:val="single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Anabolické látky jsou zakázány.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t>1. anabolické Androgenní steroidy (AAS):</w:t>
      </w:r>
    </w:p>
    <w:p w:rsidR="008A3C7A" w:rsidRPr="004022F8" w:rsidRDefault="008A3C7A" w:rsidP="0028063A">
      <w:pPr>
        <w:pStyle w:val="Blockquote"/>
        <w:spacing w:before="160" w:after="40"/>
        <w:ind w:left="0"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28063A">
        <w:rPr>
          <w:rFonts w:ascii="Arial" w:hAnsi="Arial" w:cs="Arial"/>
          <w:sz w:val="22"/>
        </w:rPr>
        <w:t>ři exogenním podání, včetně, ale ne s omezením pouze na ně</w:t>
      </w:r>
      <w:r w:rsidR="0028063A" w:rsidRPr="004022F8">
        <w:rPr>
          <w:rFonts w:ascii="Arial" w:hAnsi="Arial" w:cs="Arial"/>
          <w:sz w:val="22"/>
        </w:rPr>
        <w:t xml:space="preserve">: </w:t>
      </w:r>
    </w:p>
    <w:p w:rsidR="0028063A" w:rsidRPr="00AE6286" w:rsidRDefault="0028063A" w:rsidP="0028063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napToGrid w:val="0"/>
          <w:sz w:val="22"/>
        </w:rPr>
        <w:t xml:space="preserve">1-androstendiol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,17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-diol )</w:t>
      </w:r>
      <w:r w:rsidRPr="004022F8">
        <w:rPr>
          <w:rFonts w:ascii="Arial" w:hAnsi="Arial" w:cs="Arial"/>
          <w:b/>
          <w:snapToGrid w:val="0"/>
          <w:sz w:val="22"/>
        </w:rPr>
        <w:t>; 1-androstendion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-androst-1-en-3,17-dion)</w:t>
      </w:r>
      <w:r w:rsidRPr="004022F8">
        <w:rPr>
          <w:rFonts w:ascii="Arial" w:hAnsi="Arial" w:cs="Arial"/>
          <w:b/>
          <w:snapToGrid w:val="0"/>
          <w:sz w:val="22"/>
        </w:rPr>
        <w:t>; 1-androste</w:t>
      </w:r>
      <w:r>
        <w:rPr>
          <w:rFonts w:ascii="Arial" w:hAnsi="Arial" w:cs="Arial"/>
          <w:b/>
          <w:snapToGrid w:val="0"/>
          <w:sz w:val="22"/>
        </w:rPr>
        <w:t>r</w:t>
      </w:r>
      <w:r w:rsidRPr="004022F8">
        <w:rPr>
          <w:rFonts w:ascii="Arial" w:hAnsi="Arial" w:cs="Arial"/>
          <w:b/>
          <w:snapToGrid w:val="0"/>
          <w:sz w:val="22"/>
        </w:rPr>
        <w:t>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</w:t>
      </w:r>
      <w:r>
        <w:rPr>
          <w:rFonts w:ascii="Arial" w:hAnsi="Arial" w:cs="Arial"/>
          <w:snapToGrid w:val="0"/>
          <w:sz w:val="22"/>
        </w:rPr>
        <w:t>3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</w:t>
      </w:r>
      <w:r>
        <w:rPr>
          <w:rFonts w:ascii="Arial" w:hAnsi="Arial" w:cs="Arial"/>
          <w:snapToGrid w:val="0"/>
          <w:sz w:val="22"/>
        </w:rPr>
        <w:t>hydroxy-</w:t>
      </w:r>
      <w:r w:rsidRPr="004022F8">
        <w:rPr>
          <w:rFonts w:ascii="Arial" w:hAnsi="Arial" w:cs="Arial"/>
          <w:snapToGrid w:val="0"/>
          <w:sz w:val="22"/>
        </w:rPr>
        <w:t>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-androst-1-en-17-on)</w:t>
      </w:r>
      <w:r w:rsidRPr="004022F8">
        <w:rPr>
          <w:rFonts w:ascii="Arial" w:hAnsi="Arial" w:cs="Arial"/>
          <w:b/>
          <w:snapToGrid w:val="0"/>
          <w:sz w:val="22"/>
        </w:rPr>
        <w:t>;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Androstanolon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sz w:val="22"/>
        </w:rPr>
        <w:t>(5</w:t>
      </w:r>
      <w:r w:rsidRPr="00A71181">
        <w:rPr>
          <w:rFonts w:ascii="Arial" w:hAnsi="Arial" w:cs="Arial"/>
          <w:sz w:val="22"/>
        </w:rPr>
        <w:sym w:font="Symbol" w:char="F061"/>
      </w:r>
      <w:r w:rsidRPr="00A71181">
        <w:rPr>
          <w:rFonts w:ascii="Arial" w:hAnsi="Arial" w:cs="Arial"/>
          <w:sz w:val="22"/>
        </w:rPr>
        <w:t>-dihydrotestosteron, 17</w:t>
      </w:r>
      <w:r w:rsidRPr="00A71181">
        <w:rPr>
          <w:rFonts w:ascii="Arial" w:hAnsi="Arial" w:cs="Arial"/>
          <w:bCs/>
          <w:sz w:val="22"/>
          <w:szCs w:val="22"/>
        </w:rPr>
        <w:t>β</w:t>
      </w:r>
      <w:r w:rsidRPr="00A71181">
        <w:rPr>
          <w:rFonts w:ascii="Arial" w:hAnsi="Arial" w:cs="Arial"/>
          <w:sz w:val="22"/>
        </w:rPr>
        <w:t>-hydroxy-5</w:t>
      </w:r>
      <w:r w:rsidRPr="00A71181">
        <w:rPr>
          <w:rFonts w:ascii="Arial" w:hAnsi="Arial" w:cs="Arial"/>
          <w:sz w:val="22"/>
        </w:rPr>
        <w:sym w:font="Symbol" w:char="F061"/>
      </w:r>
      <w:r w:rsidRPr="00A71181">
        <w:rPr>
          <w:rFonts w:ascii="Arial" w:hAnsi="Arial" w:cs="Arial"/>
          <w:sz w:val="22"/>
        </w:rPr>
        <w:t>-androstan-3-on)</w:t>
      </w:r>
      <w:r w:rsidRPr="00A71181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4-androstendiol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sz w:val="22"/>
        </w:rPr>
        <w:t>(androst-4-en-3</w:t>
      </w:r>
      <w:r w:rsidRPr="00A71181">
        <w:rPr>
          <w:rFonts w:ascii="Arial" w:hAnsi="Arial" w:cs="Arial"/>
          <w:sz w:val="22"/>
        </w:rPr>
        <w:sym w:font="Symbol" w:char="F062"/>
      </w:r>
      <w:r w:rsidRPr="00A71181">
        <w:rPr>
          <w:rFonts w:ascii="Arial" w:hAnsi="Arial" w:cs="Arial"/>
          <w:sz w:val="22"/>
        </w:rPr>
        <w:t>,17</w:t>
      </w:r>
      <w:r w:rsidRPr="00A71181">
        <w:rPr>
          <w:rFonts w:ascii="Arial" w:hAnsi="Arial" w:cs="Arial"/>
          <w:sz w:val="22"/>
        </w:rPr>
        <w:sym w:font="Symbol" w:char="F062"/>
      </w:r>
      <w:r w:rsidRPr="00A71181">
        <w:rPr>
          <w:rFonts w:ascii="Arial" w:hAnsi="Arial" w:cs="Arial"/>
          <w:sz w:val="22"/>
        </w:rPr>
        <w:t>-diol)</w:t>
      </w:r>
      <w:r w:rsidRPr="00A71181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7</w:t>
      </w:r>
      <w:r w:rsidRPr="00A71181">
        <w:rPr>
          <w:rFonts w:ascii="Arial" w:hAnsi="Arial" w:cs="Arial"/>
          <w:b/>
          <w:sz w:val="22"/>
        </w:rPr>
        <w:sym w:font="Symbol" w:char="F061"/>
      </w:r>
      <w:r w:rsidRPr="00A71181">
        <w:rPr>
          <w:rFonts w:ascii="Arial" w:hAnsi="Arial" w:cs="Arial"/>
          <w:b/>
          <w:sz w:val="22"/>
        </w:rPr>
        <w:t>-hydroxy-DHEA;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7</w:t>
      </w:r>
      <w:r w:rsidRPr="00A71181">
        <w:rPr>
          <w:rFonts w:ascii="Arial" w:hAnsi="Arial" w:cs="Arial"/>
          <w:b/>
          <w:sz w:val="22"/>
        </w:rPr>
        <w:sym w:font="Symbol" w:char="F062"/>
      </w:r>
      <w:r w:rsidRPr="00A71181">
        <w:rPr>
          <w:rFonts w:ascii="Arial" w:hAnsi="Arial" w:cs="Arial"/>
          <w:b/>
          <w:sz w:val="22"/>
        </w:rPr>
        <w:t>-hydroxy-DHEA;</w:t>
      </w:r>
      <w:r>
        <w:rPr>
          <w:rFonts w:ascii="Arial" w:hAnsi="Arial" w:cs="Arial"/>
          <w:b/>
          <w:sz w:val="22"/>
        </w:rPr>
        <w:t xml:space="preserve"> </w:t>
      </w:r>
      <w:r w:rsidRPr="00B00419">
        <w:rPr>
          <w:rFonts w:ascii="Arial" w:hAnsi="Arial" w:cs="Arial"/>
          <w:b/>
          <w:sz w:val="22"/>
        </w:rPr>
        <w:t>4-hydroxytestosteron</w:t>
      </w:r>
      <w:r>
        <w:rPr>
          <w:rFonts w:ascii="Arial" w:hAnsi="Arial" w:cs="Arial"/>
          <w:b/>
          <w:sz w:val="22"/>
        </w:rPr>
        <w:t xml:space="preserve"> </w:t>
      </w:r>
      <w:r w:rsidRPr="00B00419">
        <w:rPr>
          <w:rFonts w:ascii="Arial" w:hAnsi="Arial" w:cs="Arial"/>
          <w:sz w:val="22"/>
        </w:rPr>
        <w:t>(4,17</w:t>
      </w:r>
      <w:r w:rsidRPr="00A71181">
        <w:rPr>
          <w:rFonts w:ascii="Arial" w:hAnsi="Arial" w:cs="Arial"/>
          <w:sz w:val="22"/>
        </w:rPr>
        <w:sym w:font="Symbol" w:char="F062"/>
      </w:r>
      <w:r w:rsidRPr="00B00419">
        <w:rPr>
          <w:rFonts w:ascii="Arial" w:hAnsi="Arial" w:cs="Arial"/>
          <w:sz w:val="22"/>
        </w:rPr>
        <w:t>-dihydroxyandrost-4-en-3-on)</w:t>
      </w:r>
      <w:r w:rsidRPr="00B00419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7-keto-DHEA;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androstendiol</w:t>
      </w:r>
      <w:r>
        <w:rPr>
          <w:rFonts w:ascii="Arial" w:hAnsi="Arial" w:cs="Arial"/>
          <w:b/>
          <w:sz w:val="22"/>
        </w:rPr>
        <w:t xml:space="preserve"> </w:t>
      </w:r>
      <w:r w:rsidRPr="00211B44">
        <w:rPr>
          <w:rFonts w:ascii="Arial" w:hAnsi="Arial" w:cs="Arial"/>
          <w:sz w:val="22"/>
        </w:rPr>
        <w:t>(androst-5-en-3</w:t>
      </w:r>
      <w:r w:rsidRPr="00A71181">
        <w:rPr>
          <w:rFonts w:ascii="Arial" w:hAnsi="Arial" w:cs="Arial"/>
          <w:sz w:val="22"/>
        </w:rPr>
        <w:sym w:font="Symbol" w:char="F062"/>
      </w:r>
      <w:r w:rsidRPr="00A71181">
        <w:rPr>
          <w:rFonts w:ascii="Arial" w:hAnsi="Arial" w:cs="Arial"/>
          <w:sz w:val="22"/>
        </w:rPr>
        <w:t>,17</w:t>
      </w:r>
      <w:r w:rsidRPr="00A71181">
        <w:rPr>
          <w:rFonts w:ascii="Arial" w:hAnsi="Arial" w:cs="Arial"/>
          <w:sz w:val="22"/>
        </w:rPr>
        <w:sym w:font="Symbol" w:char="F062"/>
      </w:r>
      <w:r w:rsidRPr="00A71181">
        <w:rPr>
          <w:rFonts w:ascii="Arial" w:hAnsi="Arial" w:cs="Arial"/>
          <w:sz w:val="22"/>
        </w:rPr>
        <w:t>-diol)</w:t>
      </w:r>
      <w:r w:rsidRPr="00A71181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androstendion</w:t>
      </w:r>
      <w:r>
        <w:rPr>
          <w:rFonts w:ascii="Arial" w:hAnsi="Arial" w:cs="Arial"/>
          <w:b/>
          <w:sz w:val="22"/>
        </w:rPr>
        <w:t xml:space="preserve"> </w:t>
      </w:r>
      <w:r w:rsidRPr="00211B44">
        <w:rPr>
          <w:rFonts w:ascii="Arial" w:hAnsi="Arial" w:cs="Arial"/>
          <w:sz w:val="22"/>
        </w:rPr>
        <w:t>(androst-4-en-3,17-dion)</w:t>
      </w:r>
      <w:r w:rsidRPr="00E20D8F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F23A6F">
        <w:rPr>
          <w:rFonts w:ascii="Arial" w:hAnsi="Arial" w:cs="Arial"/>
          <w:b/>
          <w:sz w:val="22"/>
        </w:rPr>
        <w:t>5-androstendion</w:t>
      </w:r>
      <w:r>
        <w:rPr>
          <w:rFonts w:ascii="Arial" w:hAnsi="Arial" w:cs="Arial"/>
          <w:b/>
          <w:sz w:val="22"/>
        </w:rPr>
        <w:t xml:space="preserve"> </w:t>
      </w:r>
      <w:r w:rsidRPr="00F23A6F">
        <w:rPr>
          <w:rFonts w:ascii="Arial" w:hAnsi="Arial" w:cs="Arial"/>
          <w:sz w:val="22"/>
        </w:rPr>
        <w:t>(androst-5-en-3,17-dion)</w:t>
      </w:r>
      <w:r w:rsidRPr="00F23A6F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napToGrid w:val="0"/>
          <w:sz w:val="22"/>
        </w:rPr>
        <w:t xml:space="preserve">bolasteron; </w:t>
      </w:r>
      <w:r w:rsidRPr="00B00419">
        <w:rPr>
          <w:rFonts w:ascii="Arial" w:hAnsi="Arial" w:cs="Arial"/>
          <w:b/>
          <w:sz w:val="22"/>
        </w:rPr>
        <w:t>19-norandrostendiol</w:t>
      </w:r>
      <w:r>
        <w:rPr>
          <w:rFonts w:ascii="Arial" w:hAnsi="Arial" w:cs="Arial"/>
          <w:b/>
          <w:sz w:val="22"/>
        </w:rPr>
        <w:t xml:space="preserve"> </w:t>
      </w:r>
      <w:r w:rsidRPr="00B00419">
        <w:rPr>
          <w:rFonts w:ascii="Arial" w:hAnsi="Arial" w:cs="Arial"/>
          <w:sz w:val="22"/>
        </w:rPr>
        <w:t>(estr-4-en-3,17-diol)</w:t>
      </w:r>
      <w:r w:rsidRPr="00B00419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B00419">
        <w:rPr>
          <w:rFonts w:ascii="Arial" w:hAnsi="Arial" w:cs="Arial"/>
          <w:b/>
          <w:sz w:val="22"/>
        </w:rPr>
        <w:t>19-norandrostendion</w:t>
      </w:r>
      <w:r>
        <w:rPr>
          <w:rFonts w:ascii="Arial" w:hAnsi="Arial" w:cs="Arial"/>
          <w:b/>
          <w:sz w:val="22"/>
        </w:rPr>
        <w:t xml:space="preserve"> </w:t>
      </w:r>
      <w:r w:rsidRPr="00B00419">
        <w:rPr>
          <w:rFonts w:ascii="Arial" w:hAnsi="Arial" w:cs="Arial"/>
          <w:sz w:val="22"/>
        </w:rPr>
        <w:t>(estr-4-en-3,17-dion)</w:t>
      </w:r>
      <w:r w:rsidRPr="00B00419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b/>
          <w:sz w:val="22"/>
        </w:rPr>
        <w:t>boldenon; boldion</w:t>
      </w:r>
      <w:r>
        <w:rPr>
          <w:rFonts w:ascii="Arial" w:hAnsi="Arial" w:cs="Arial"/>
          <w:b/>
          <w:sz w:val="22"/>
        </w:rPr>
        <w:t xml:space="preserve"> </w:t>
      </w:r>
      <w:r w:rsidRPr="00A71181">
        <w:rPr>
          <w:rFonts w:ascii="Arial" w:hAnsi="Arial" w:cs="Arial"/>
          <w:sz w:val="22"/>
        </w:rPr>
        <w:t>(androsta-1,4-dien-3,17-dion)</w:t>
      </w:r>
      <w:r w:rsidRPr="00A71181">
        <w:rPr>
          <w:rFonts w:ascii="Arial" w:hAnsi="Arial" w:cs="Arial"/>
          <w:b/>
          <w:sz w:val="22"/>
        </w:rPr>
        <w:t xml:space="preserve">; </w:t>
      </w:r>
      <w:r w:rsidRPr="004022F8">
        <w:rPr>
          <w:rFonts w:ascii="Arial" w:hAnsi="Arial" w:cs="Arial"/>
          <w:b/>
          <w:snapToGrid w:val="0"/>
          <w:sz w:val="22"/>
        </w:rPr>
        <w:t>danazol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([1,2]oxazolo[4',5':2,3]pregna-4-en-20-yn-17α-ol)</w:t>
      </w:r>
      <w:r w:rsidRPr="004022F8">
        <w:rPr>
          <w:rFonts w:ascii="Arial" w:hAnsi="Arial" w:cs="Arial"/>
          <w:b/>
          <w:snapToGrid w:val="0"/>
          <w:sz w:val="22"/>
        </w:rPr>
        <w:t>; dehydrochlormethyltestosteron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(4-chloro-17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-methylandrosta-1,4-dien-3-on)</w:t>
      </w:r>
      <w:r w:rsidRPr="004022F8">
        <w:rPr>
          <w:rFonts w:ascii="Arial" w:hAnsi="Arial" w:cs="Arial"/>
          <w:b/>
          <w:snapToGrid w:val="0"/>
          <w:sz w:val="22"/>
        </w:rPr>
        <w:t>; desoxymethyltestosteron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-androst-2-en-17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-ol</w:t>
      </w:r>
      <w:r>
        <w:rPr>
          <w:rFonts w:ascii="Arial" w:hAnsi="Arial" w:cs="Arial"/>
          <w:snapToGrid w:val="0"/>
          <w:sz w:val="22"/>
        </w:rPr>
        <w:t xml:space="preserve"> a </w:t>
      </w:r>
      <w:r w:rsidRPr="004022F8">
        <w:rPr>
          <w:rFonts w:ascii="Arial" w:hAnsi="Arial" w:cs="Arial"/>
          <w:snapToGrid w:val="0"/>
          <w:sz w:val="22"/>
        </w:rPr>
        <w:t>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</w:t>
      </w:r>
      <w:r>
        <w:rPr>
          <w:rFonts w:ascii="Arial" w:hAnsi="Arial" w:cs="Arial"/>
          <w:snapToGrid w:val="0"/>
          <w:sz w:val="22"/>
        </w:rPr>
        <w:t>3</w:t>
      </w:r>
      <w:r w:rsidRPr="004022F8">
        <w:rPr>
          <w:rFonts w:ascii="Arial" w:hAnsi="Arial" w:cs="Arial"/>
          <w:snapToGrid w:val="0"/>
          <w:sz w:val="22"/>
        </w:rPr>
        <w:t>-en-17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-ol)</w:t>
      </w:r>
      <w:r w:rsidRPr="004022F8">
        <w:rPr>
          <w:rFonts w:ascii="Arial" w:hAnsi="Arial" w:cs="Arial"/>
          <w:b/>
          <w:snapToGrid w:val="0"/>
          <w:sz w:val="22"/>
        </w:rPr>
        <w:t>; drostanolo</w:t>
      </w:r>
      <w:r w:rsidRPr="00F50ADE">
        <w:rPr>
          <w:rFonts w:ascii="Arial" w:hAnsi="Arial" w:cs="Arial"/>
          <w:b/>
          <w:snapToGrid w:val="0"/>
          <w:sz w:val="22"/>
          <w:szCs w:val="22"/>
        </w:rPr>
        <w:t>n;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F87649">
        <w:rPr>
          <w:rFonts w:ascii="Arial" w:hAnsi="Arial" w:cs="Arial"/>
          <w:b/>
          <w:color w:val="000000"/>
          <w:sz w:val="22"/>
          <w:szCs w:val="22"/>
        </w:rPr>
        <w:t>piandrosteron</w:t>
      </w:r>
      <w:r w:rsidRPr="00F87649">
        <w:rPr>
          <w:rFonts w:ascii="Arial" w:hAnsi="Arial" w:cs="Arial"/>
          <w:color w:val="000000"/>
          <w:sz w:val="22"/>
          <w:szCs w:val="22"/>
        </w:rPr>
        <w:t xml:space="preserve"> (3</w:t>
      </w:r>
      <w:r w:rsidRPr="00F87649">
        <w:rPr>
          <w:rStyle w:val="A8"/>
          <w:rFonts w:ascii="Arial" w:hAnsi="Arial" w:cs="Arial"/>
          <w:sz w:val="22"/>
          <w:szCs w:val="22"/>
        </w:rPr>
        <w:t>β</w:t>
      </w:r>
      <w:r w:rsidRPr="00F87649">
        <w:rPr>
          <w:rFonts w:ascii="Arial" w:hAnsi="Arial" w:cs="Arial"/>
          <w:color w:val="000000"/>
          <w:sz w:val="22"/>
          <w:szCs w:val="22"/>
        </w:rPr>
        <w:t>-hydroxy-5</w:t>
      </w:r>
      <w:r w:rsidRPr="00F87649">
        <w:rPr>
          <w:rStyle w:val="A8"/>
          <w:rFonts w:ascii="Arial" w:hAnsi="Arial" w:cs="Arial"/>
          <w:sz w:val="22"/>
          <w:szCs w:val="22"/>
        </w:rPr>
        <w:t>α</w:t>
      </w:r>
      <w:r w:rsidRPr="00F87649">
        <w:rPr>
          <w:rFonts w:ascii="Arial" w:hAnsi="Arial" w:cs="Arial"/>
          <w:color w:val="000000"/>
          <w:sz w:val="22"/>
          <w:szCs w:val="22"/>
        </w:rPr>
        <w:t>-androstan-17-on);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13243">
        <w:rPr>
          <w:rFonts w:ascii="Arial" w:hAnsi="Arial" w:cs="Arial"/>
          <w:b/>
          <w:sz w:val="22"/>
        </w:rPr>
        <w:t>epi-dihydrotestosteron</w:t>
      </w:r>
      <w:r>
        <w:rPr>
          <w:rFonts w:ascii="Arial" w:hAnsi="Arial" w:cs="Arial"/>
          <w:b/>
          <w:sz w:val="22"/>
        </w:rPr>
        <w:t xml:space="preserve"> </w:t>
      </w:r>
      <w:r w:rsidRPr="00B13243">
        <w:rPr>
          <w:rFonts w:ascii="Arial" w:hAnsi="Arial" w:cs="Arial"/>
          <w:sz w:val="22"/>
          <w:szCs w:val="22"/>
        </w:rPr>
        <w:t>(</w:t>
      </w:r>
      <w:r w:rsidRPr="00B13243">
        <w:rPr>
          <w:rFonts w:ascii="Arial" w:hAnsi="Arial" w:cs="Arial"/>
          <w:color w:val="000000"/>
          <w:sz w:val="22"/>
          <w:szCs w:val="22"/>
        </w:rPr>
        <w:t>17</w:t>
      </w:r>
      <w:r w:rsidRPr="00B13243">
        <w:rPr>
          <w:rStyle w:val="A8"/>
          <w:rFonts w:ascii="Arial" w:hAnsi="Arial" w:cs="Arial"/>
          <w:sz w:val="22"/>
          <w:szCs w:val="22"/>
        </w:rPr>
        <w:t>β</w:t>
      </w:r>
      <w:r w:rsidRPr="00B13243">
        <w:rPr>
          <w:rFonts w:ascii="Arial" w:hAnsi="Arial" w:cs="Arial"/>
          <w:color w:val="000000"/>
          <w:sz w:val="22"/>
          <w:szCs w:val="22"/>
        </w:rPr>
        <w:t>-hydroxy-5</w:t>
      </w:r>
      <w:r w:rsidRPr="00B13243">
        <w:rPr>
          <w:rStyle w:val="A8"/>
          <w:rFonts w:ascii="Arial" w:hAnsi="Arial" w:cs="Arial"/>
          <w:sz w:val="22"/>
          <w:szCs w:val="22"/>
        </w:rPr>
        <w:t>β</w:t>
      </w:r>
      <w:r w:rsidRPr="00B13243">
        <w:rPr>
          <w:rFonts w:ascii="Arial" w:hAnsi="Arial" w:cs="Arial"/>
          <w:color w:val="000000"/>
          <w:sz w:val="22"/>
          <w:szCs w:val="22"/>
        </w:rPr>
        <w:t>-androstan-3-on)</w:t>
      </w:r>
      <w:r w:rsidRPr="00B13243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EB2142">
        <w:rPr>
          <w:rFonts w:ascii="Arial" w:hAnsi="Arial" w:cs="Arial"/>
          <w:b/>
          <w:sz w:val="22"/>
        </w:rPr>
        <w:t>epitestosteron;</w:t>
      </w:r>
      <w:r>
        <w:rPr>
          <w:rFonts w:ascii="Arial" w:hAnsi="Arial" w:cs="Arial"/>
          <w:b/>
          <w:sz w:val="22"/>
        </w:rPr>
        <w:t xml:space="preserve"> </w:t>
      </w:r>
      <w:r w:rsidRPr="007F2BC9">
        <w:rPr>
          <w:rFonts w:ascii="Arial" w:hAnsi="Arial" w:cs="Arial"/>
          <w:b/>
          <w:bCs/>
          <w:color w:val="000000"/>
          <w:sz w:val="22"/>
          <w:szCs w:val="22"/>
        </w:rPr>
        <w:t>1-</w:t>
      </w:r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7F2BC9">
        <w:rPr>
          <w:rFonts w:ascii="Arial" w:hAnsi="Arial" w:cs="Arial"/>
          <w:b/>
          <w:color w:val="000000"/>
          <w:sz w:val="22"/>
          <w:szCs w:val="22"/>
        </w:rPr>
        <w:t>piandrosteron</w:t>
      </w:r>
      <w:r w:rsidRPr="007F2BC9">
        <w:rPr>
          <w:rFonts w:ascii="Arial" w:hAnsi="Arial" w:cs="Arial"/>
          <w:color w:val="000000"/>
          <w:sz w:val="22"/>
          <w:szCs w:val="22"/>
        </w:rPr>
        <w:t xml:space="preserve"> (3β-hydroxy-5α-androst-1-ene-17-on)</w:t>
      </w:r>
      <w:r w:rsidRPr="00F50ADE">
        <w:rPr>
          <w:rFonts w:ascii="Arial" w:hAnsi="Arial" w:cs="Arial"/>
          <w:b/>
          <w:snapToGrid w:val="0"/>
          <w:sz w:val="22"/>
          <w:szCs w:val="22"/>
        </w:rPr>
        <w:t>;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napToGrid w:val="0"/>
          <w:sz w:val="22"/>
        </w:rPr>
        <w:t>ethylestrenol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(19-norpregna-4-en-17α-ol)</w:t>
      </w:r>
      <w:r w:rsidRPr="004022F8">
        <w:rPr>
          <w:rFonts w:ascii="Arial" w:hAnsi="Arial" w:cs="Arial"/>
          <w:b/>
          <w:snapToGrid w:val="0"/>
          <w:sz w:val="22"/>
        </w:rPr>
        <w:t>; fluoxymesteron; formebolon; furazabol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(17α-methyl[1,2,5]oxadiazolo[3',4':2,3]-5α-androstan-17β-ol)</w:t>
      </w:r>
      <w:r w:rsidRPr="004022F8">
        <w:rPr>
          <w:rFonts w:ascii="Arial" w:hAnsi="Arial" w:cs="Arial"/>
          <w:b/>
          <w:snapToGrid w:val="0"/>
          <w:sz w:val="22"/>
        </w:rPr>
        <w:t>; gestrinon; kalusteron; klostebol; mestanolon; mesterolon; metandienon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-methylandrosta-1,4-dien-3-on)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metenolon; </w:t>
      </w:r>
      <w:r w:rsidRPr="00DE4B8D">
        <w:rPr>
          <w:rFonts w:ascii="Arial" w:hAnsi="Arial" w:cs="Arial"/>
          <w:b/>
          <w:snapToGrid w:val="0"/>
          <w:sz w:val="22"/>
          <w:szCs w:val="22"/>
        </w:rPr>
        <w:t>methandriol; metasteron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FF08E0">
        <w:rPr>
          <w:rFonts w:ascii="Arial" w:hAnsi="Arial" w:cs="Arial"/>
          <w:snapToGrid w:val="0"/>
          <w:sz w:val="22"/>
          <w:szCs w:val="22"/>
        </w:rPr>
        <w:t>(17β-hydroxy-2α,17α-dimethyl-5α-androstan-3-on)</w:t>
      </w:r>
      <w:r w:rsidRPr="00FF08E0">
        <w:rPr>
          <w:rFonts w:ascii="Arial" w:hAnsi="Arial" w:cs="Arial"/>
          <w:b/>
          <w:snapToGrid w:val="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7F2BC9">
        <w:rPr>
          <w:rFonts w:ascii="Arial" w:hAnsi="Arial" w:cs="Arial"/>
          <w:color w:val="000000"/>
          <w:sz w:val="22"/>
          <w:szCs w:val="22"/>
        </w:rPr>
        <w:t>ethyl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7F2BC9">
        <w:rPr>
          <w:rFonts w:ascii="Arial" w:hAnsi="Arial" w:cs="Arial"/>
          <w:color w:val="000000"/>
          <w:sz w:val="22"/>
          <w:szCs w:val="22"/>
        </w:rPr>
        <w:t>lostebol</w:t>
      </w:r>
      <w:r w:rsidRPr="00DE4B8D">
        <w:rPr>
          <w:rFonts w:ascii="Arial" w:hAnsi="Arial" w:cs="Arial"/>
          <w:b/>
          <w:snapToGrid w:val="0"/>
          <w:sz w:val="22"/>
          <w:szCs w:val="22"/>
        </w:rPr>
        <w:t>;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napToGrid w:val="0"/>
          <w:sz w:val="22"/>
        </w:rPr>
        <w:t>methyldienolon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-methylestra-4,9-dien-3-on)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methyl-1-testosteron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>; methylnortestosteron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-methylestr-4-en-3-on)</w:t>
      </w:r>
      <w:r w:rsidRPr="004022F8">
        <w:rPr>
          <w:rFonts w:ascii="Arial" w:hAnsi="Arial" w:cs="Arial"/>
          <w:b/>
          <w:snapToGrid w:val="0"/>
          <w:sz w:val="22"/>
        </w:rPr>
        <w:t>; methyltestosteron; metribolon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(methyltrienolon(17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-hydroxy-17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-methylestra-4,9,11-trien-3-on)</w:t>
      </w:r>
      <w:r w:rsidRPr="004022F8">
        <w:rPr>
          <w:rFonts w:ascii="Arial" w:hAnsi="Arial" w:cs="Arial"/>
          <w:b/>
          <w:snapToGrid w:val="0"/>
          <w:sz w:val="22"/>
        </w:rPr>
        <w:t xml:space="preserve">; miboleron; </w:t>
      </w:r>
      <w:r w:rsidRPr="00B00419">
        <w:rPr>
          <w:rFonts w:ascii="Arial" w:hAnsi="Arial" w:cs="Arial"/>
          <w:b/>
          <w:sz w:val="22"/>
        </w:rPr>
        <w:t>nandrolon</w:t>
      </w:r>
      <w:r>
        <w:rPr>
          <w:rFonts w:ascii="Arial" w:hAnsi="Arial" w:cs="Arial"/>
          <w:b/>
          <w:sz w:val="22"/>
        </w:rPr>
        <w:t xml:space="preserve"> </w:t>
      </w:r>
      <w:r w:rsidRPr="00F87649">
        <w:rPr>
          <w:rFonts w:ascii="Arial" w:hAnsi="Arial" w:cs="Arial"/>
          <w:sz w:val="22"/>
        </w:rPr>
        <w:t>(19-nortestosteron)</w:t>
      </w:r>
      <w:r w:rsidRPr="00B00419">
        <w:rPr>
          <w:rFonts w:ascii="Arial" w:hAnsi="Arial" w:cs="Arial"/>
          <w:b/>
          <w:sz w:val="22"/>
        </w:rPr>
        <w:t xml:space="preserve">; </w:t>
      </w:r>
      <w:r w:rsidRPr="004022F8">
        <w:rPr>
          <w:rFonts w:ascii="Arial" w:hAnsi="Arial" w:cs="Arial"/>
          <w:b/>
          <w:snapToGrid w:val="0"/>
          <w:sz w:val="22"/>
        </w:rPr>
        <w:t>norboleton; norethandrolon; norklostebol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7F2BC9">
        <w:rPr>
          <w:rFonts w:ascii="Arial" w:hAnsi="Arial" w:cs="Arial"/>
          <w:snapToGrid w:val="0"/>
          <w:sz w:val="22"/>
        </w:rPr>
        <w:t>(4-chloro-17β-ol-estr-4-en-3-one)</w:t>
      </w:r>
      <w:r w:rsidRPr="004022F8">
        <w:rPr>
          <w:rFonts w:ascii="Arial" w:hAnsi="Arial" w:cs="Arial"/>
          <w:b/>
          <w:snapToGrid w:val="0"/>
          <w:sz w:val="22"/>
        </w:rPr>
        <w:t xml:space="preserve">; oxabolon; oxandrolon; oxymesteron; oxymetolon; </w:t>
      </w:r>
      <w:r w:rsidRPr="00B00419">
        <w:rPr>
          <w:rFonts w:ascii="Arial" w:hAnsi="Arial" w:cs="Arial"/>
          <w:b/>
          <w:sz w:val="22"/>
        </w:rPr>
        <w:t>prasteron</w:t>
      </w:r>
      <w:r>
        <w:rPr>
          <w:rFonts w:ascii="Arial" w:hAnsi="Arial" w:cs="Arial"/>
          <w:b/>
          <w:sz w:val="22"/>
        </w:rPr>
        <w:t xml:space="preserve"> </w:t>
      </w:r>
      <w:r w:rsidRPr="00B00419">
        <w:rPr>
          <w:rFonts w:ascii="Arial" w:hAnsi="Arial" w:cs="Arial"/>
          <w:sz w:val="22"/>
        </w:rPr>
        <w:t>(dehydroepiandrosteron, DHEA, 3β-hydroxyandrost-5-en-17-on)</w:t>
      </w:r>
      <w:r w:rsidRPr="00B00419">
        <w:rPr>
          <w:rFonts w:ascii="Arial" w:hAnsi="Arial" w:cs="Arial"/>
          <w:b/>
          <w:sz w:val="22"/>
        </w:rPr>
        <w:t xml:space="preserve">; </w:t>
      </w:r>
      <w:r w:rsidRPr="004022F8">
        <w:rPr>
          <w:rFonts w:ascii="Arial" w:hAnsi="Arial" w:cs="Arial"/>
          <w:b/>
          <w:snapToGrid w:val="0"/>
          <w:sz w:val="22"/>
        </w:rPr>
        <w:t>prostanozol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(17β-[(tetrahydropyran-2-yl)oxy]-1'H-pyrazolo[3,4:2,3]-5α-androstane)</w:t>
      </w:r>
      <w:r w:rsidRPr="004022F8">
        <w:rPr>
          <w:rFonts w:ascii="Arial" w:hAnsi="Arial" w:cs="Arial"/>
          <w:b/>
          <w:snapToGrid w:val="0"/>
          <w:sz w:val="22"/>
        </w:rPr>
        <w:t>; quinbolon; stanozolol; stenbolon; 1-testosteron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</w:t>
      </w:r>
      <w:r w:rsidRPr="004022F8">
        <w:rPr>
          <w:rFonts w:ascii="Arial" w:hAnsi="Arial" w:cs="Arial"/>
          <w:sz w:val="22"/>
        </w:rPr>
        <w:sym w:font="Symbol" w:char="F062"/>
      </w:r>
      <w:r w:rsidRPr="004022F8">
        <w:rPr>
          <w:rFonts w:ascii="Arial" w:hAnsi="Arial" w:cs="Arial"/>
          <w:snapToGrid w:val="0"/>
          <w:sz w:val="22"/>
        </w:rPr>
        <w:t>-hydroxy-5</w:t>
      </w:r>
      <w:r w:rsidRPr="004022F8">
        <w:rPr>
          <w:rFonts w:ascii="Arial" w:hAnsi="Arial" w:cs="Arial"/>
          <w:sz w:val="22"/>
        </w:rPr>
        <w:sym w:font="Symbol" w:char="F061"/>
      </w:r>
      <w:r w:rsidRPr="004022F8">
        <w:rPr>
          <w:rFonts w:ascii="Arial" w:hAnsi="Arial" w:cs="Arial"/>
          <w:snapToGrid w:val="0"/>
          <w:sz w:val="22"/>
        </w:rPr>
        <w:t>-androst-1-en-3-on)</w:t>
      </w:r>
      <w:r w:rsidRPr="004022F8">
        <w:rPr>
          <w:rFonts w:ascii="Arial" w:hAnsi="Arial" w:cs="Arial"/>
          <w:b/>
          <w:snapToGrid w:val="0"/>
          <w:sz w:val="22"/>
        </w:rPr>
        <w:t xml:space="preserve">; </w:t>
      </w:r>
      <w:r w:rsidRPr="00B00419">
        <w:rPr>
          <w:rFonts w:ascii="Arial" w:hAnsi="Arial" w:cs="Arial"/>
          <w:b/>
          <w:sz w:val="22"/>
        </w:rPr>
        <w:t>testosteron</w:t>
      </w:r>
      <w:r w:rsidRPr="004022F8">
        <w:rPr>
          <w:rFonts w:ascii="Arial" w:hAnsi="Arial" w:cs="Arial"/>
          <w:b/>
          <w:snapToGrid w:val="0"/>
          <w:sz w:val="22"/>
        </w:rPr>
        <w:t>;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b/>
          <w:snapToGrid w:val="0"/>
          <w:sz w:val="22"/>
        </w:rPr>
        <w:lastRenderedPageBreak/>
        <w:t>tetrahydrogestrinon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(17-hydroxy-18a-homo-19-nor-17α-pregna-4,9,11-trien-3-on)</w:t>
      </w:r>
      <w:r w:rsidRPr="004022F8">
        <w:rPr>
          <w:rFonts w:ascii="Arial" w:hAnsi="Arial" w:cs="Arial"/>
          <w:b/>
          <w:snapToGrid w:val="0"/>
          <w:sz w:val="22"/>
        </w:rPr>
        <w:t>; trenbolon</w:t>
      </w:r>
      <w:r>
        <w:rPr>
          <w:rFonts w:ascii="Arial" w:hAnsi="Arial" w:cs="Arial"/>
          <w:b/>
          <w:snapToGrid w:val="0"/>
          <w:sz w:val="22"/>
        </w:rPr>
        <w:t xml:space="preserve"> </w:t>
      </w:r>
      <w:r w:rsidRPr="004022F8">
        <w:rPr>
          <w:rFonts w:ascii="Arial" w:hAnsi="Arial" w:cs="Arial"/>
          <w:snapToGrid w:val="0"/>
          <w:sz w:val="22"/>
        </w:rPr>
        <w:t>(17β-hydroxyestr-4,9,11-trien-3-on)</w:t>
      </w:r>
      <w:r>
        <w:rPr>
          <w:rFonts w:ascii="Arial" w:hAnsi="Arial" w:cs="Arial"/>
          <w:snapToGrid w:val="0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další látky s podobnou chemickou strukturou nebo podobnými biologickými účinky.</w:t>
      </w: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Pr="00B00419" w:rsidRDefault="0028063A" w:rsidP="0028063A">
      <w:pPr>
        <w:pStyle w:val="Blockquote"/>
        <w:ind w:left="0" w:right="72"/>
        <w:rPr>
          <w:rFonts w:ascii="Arial" w:hAnsi="Arial" w:cs="Arial"/>
          <w:b/>
          <w:sz w:val="22"/>
        </w:rPr>
        <w:sectPr w:rsidR="0028063A" w:rsidRPr="00B00419" w:rsidSect="002775D9">
          <w:footerReference w:type="even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272"/>
        </w:sectPr>
      </w:pPr>
    </w:p>
    <w:p w:rsidR="0028063A" w:rsidRDefault="0028063A" w:rsidP="0028063A">
      <w:pPr>
        <w:ind w:right="72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2. Ostatní anabolické látky</w:t>
      </w:r>
      <w:r w:rsidRPr="004022F8">
        <w:rPr>
          <w:rFonts w:ascii="Arial" w:hAnsi="Arial" w:cs="Arial"/>
          <w:sz w:val="22"/>
        </w:rPr>
        <w:t>, zahrnující:</w:t>
      </w:r>
    </w:p>
    <w:p w:rsidR="0028063A" w:rsidRPr="004022F8" w:rsidRDefault="0028063A" w:rsidP="0028063A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Klenbuterol; selektivní modulátory androgenových receptorů (SARM</w:t>
      </w:r>
      <w:r>
        <w:rPr>
          <w:rFonts w:ascii="Arial" w:hAnsi="Arial" w:cs="Arial"/>
          <w:b/>
          <w:sz w:val="22"/>
        </w:rPr>
        <w:t>, např. andarin, LGD-4033 (ligandrol), enobosarm (ostarin) a RAD140</w:t>
      </w:r>
      <w:r w:rsidRPr="004022F8">
        <w:rPr>
          <w:rFonts w:ascii="Arial" w:hAnsi="Arial" w:cs="Arial"/>
          <w:b/>
          <w:sz w:val="22"/>
        </w:rPr>
        <w:t>);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tibolon;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zeranol</w:t>
      </w:r>
      <w:r>
        <w:rPr>
          <w:rFonts w:ascii="Arial" w:hAnsi="Arial" w:cs="Arial"/>
          <w:b/>
          <w:sz w:val="22"/>
        </w:rPr>
        <w:t xml:space="preserve"> a </w:t>
      </w:r>
      <w:r w:rsidRPr="004022F8">
        <w:rPr>
          <w:rFonts w:ascii="Arial" w:hAnsi="Arial" w:cs="Arial"/>
          <w:b/>
          <w:sz w:val="22"/>
        </w:rPr>
        <w:t xml:space="preserve">zilpaterol, </w:t>
      </w:r>
      <w:r w:rsidRPr="004022F8">
        <w:rPr>
          <w:rFonts w:ascii="Arial" w:hAnsi="Arial" w:cs="Arial"/>
          <w:sz w:val="22"/>
        </w:rPr>
        <w:t>ale ne s omezením pouze na ně.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</w:rPr>
      </w:pPr>
    </w:p>
    <w:p w:rsidR="0028063A" w:rsidRPr="004022F8" w:rsidRDefault="0028063A" w:rsidP="0028063A">
      <w:pPr>
        <w:pStyle w:val="Nadpis6"/>
        <w:ind w:right="72"/>
        <w:rPr>
          <w:rFonts w:cs="Arial"/>
          <w:sz w:val="22"/>
          <w:u w:val="none"/>
        </w:rPr>
      </w:pPr>
      <w:r w:rsidRPr="004022F8">
        <w:rPr>
          <w:rFonts w:cs="Arial"/>
          <w:sz w:val="22"/>
          <w:u w:val="none"/>
        </w:rPr>
        <w:t>S2. PEPTIDOVÉ HORMONY, RŮSTOVÉ FAKTORY</w:t>
      </w:r>
      <w:r>
        <w:rPr>
          <w:rFonts w:cs="Arial"/>
          <w:sz w:val="22"/>
          <w:u w:val="none"/>
        </w:rPr>
        <w:t>,</w:t>
      </w:r>
      <w:r w:rsidRPr="004022F8">
        <w:rPr>
          <w:rFonts w:cs="Arial"/>
          <w:sz w:val="22"/>
          <w:u w:val="none"/>
        </w:rPr>
        <w:t xml:space="preserve"> PŘÍBUZNÉ LÁTKY</w:t>
      </w:r>
      <w:r>
        <w:rPr>
          <w:rFonts w:cs="Arial"/>
          <w:sz w:val="22"/>
          <w:u w:val="none"/>
        </w:rPr>
        <w:t xml:space="preserve"> A MIMETIKA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</w:rPr>
      </w:pPr>
    </w:p>
    <w:p w:rsidR="0028063A" w:rsidRDefault="0028063A" w:rsidP="0028063A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Následující látky a další látky s</w:t>
      </w:r>
      <w:r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podobnou chemickou strukturou nebo podobnými biologickými účinky</w:t>
      </w:r>
      <w:r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jsou zakázány:</w:t>
      </w:r>
    </w:p>
    <w:p w:rsidR="0028063A" w:rsidRDefault="0028063A" w:rsidP="0028063A">
      <w:pPr>
        <w:pStyle w:val="Zkladntext2"/>
        <w:ind w:right="72"/>
        <w:jc w:val="both"/>
        <w:rPr>
          <w:rFonts w:cs="Arial"/>
          <w:sz w:val="22"/>
        </w:rPr>
      </w:pPr>
    </w:p>
    <w:p w:rsidR="0028063A" w:rsidRPr="004022F8" w:rsidRDefault="0028063A" w:rsidP="0028063A">
      <w:pPr>
        <w:pStyle w:val="Zkladntext2"/>
        <w:numPr>
          <w:ilvl w:val="0"/>
          <w:numId w:val="1"/>
        </w:numPr>
        <w:tabs>
          <w:tab w:val="clear" w:pos="360"/>
          <w:tab w:val="num" w:pos="-1080"/>
        </w:tabs>
        <w:ind w:right="72"/>
        <w:jc w:val="both"/>
        <w:rPr>
          <w:rFonts w:cs="Arial"/>
          <w:sz w:val="22"/>
        </w:rPr>
      </w:pPr>
      <w:r w:rsidRPr="00E54228">
        <w:rPr>
          <w:rFonts w:cs="Arial"/>
          <w:b/>
          <w:sz w:val="22"/>
        </w:rPr>
        <w:t>Erytropoetiny (EPO) a prostředky ovlivňující erytropoézu</w:t>
      </w:r>
      <w:r>
        <w:rPr>
          <w:rFonts w:cs="Arial"/>
          <w:sz w:val="22"/>
        </w:rPr>
        <w:t>, včetně, ale ne s omezením pouze na ně: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8E0B04" w:rsidRDefault="0028063A" w:rsidP="0028063A">
      <w:pPr>
        <w:ind w:left="360"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>1.1 Agonisté erytropoetinového receptoru, např.</w:t>
      </w:r>
    </w:p>
    <w:p w:rsidR="0028063A" w:rsidRDefault="0028063A" w:rsidP="0028063A">
      <w:pPr>
        <w:ind w:left="708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darbepoetin</w:t>
      </w:r>
      <w:r>
        <w:rPr>
          <w:rFonts w:ascii="Arial" w:hAnsi="Arial" w:cs="Arial"/>
          <w:b/>
          <w:sz w:val="22"/>
        </w:rPr>
        <w:t>y</w:t>
      </w:r>
      <w:r w:rsidRPr="004022F8">
        <w:rPr>
          <w:rFonts w:ascii="Arial" w:hAnsi="Arial" w:cs="Arial"/>
          <w:b/>
          <w:sz w:val="22"/>
        </w:rPr>
        <w:t xml:space="preserve"> (dEPO);</w:t>
      </w:r>
    </w:p>
    <w:p w:rsidR="0028063A" w:rsidRDefault="0028063A" w:rsidP="0028063A">
      <w:pPr>
        <w:ind w:left="708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erytropoetin</w:t>
      </w:r>
      <w:r>
        <w:rPr>
          <w:rFonts w:ascii="Arial" w:hAnsi="Arial" w:cs="Arial"/>
          <w:b/>
          <w:sz w:val="22"/>
        </w:rPr>
        <w:t>y</w:t>
      </w:r>
      <w:r w:rsidRPr="004022F8">
        <w:rPr>
          <w:rFonts w:ascii="Arial" w:hAnsi="Arial" w:cs="Arial"/>
          <w:b/>
          <w:sz w:val="22"/>
        </w:rPr>
        <w:t xml:space="preserve"> (EPO);</w:t>
      </w:r>
    </w:p>
    <w:p w:rsidR="0028063A" w:rsidRDefault="0028063A" w:rsidP="0028063A">
      <w:pPr>
        <w:ind w:left="708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sloučeniny založené na EPO (</w:t>
      </w:r>
      <w:r w:rsidRPr="008E0B04">
        <w:rPr>
          <w:rFonts w:ascii="Arial" w:hAnsi="Arial" w:cs="Arial"/>
          <w:b/>
          <w:sz w:val="22"/>
        </w:rPr>
        <w:t>např.</w:t>
      </w:r>
      <w:r>
        <w:rPr>
          <w:rFonts w:ascii="Arial" w:hAnsi="Arial" w:cs="Arial"/>
          <w:b/>
          <w:sz w:val="22"/>
        </w:rPr>
        <w:t xml:space="preserve"> EPO-Fc, </w:t>
      </w:r>
      <w:r w:rsidRPr="004022F8">
        <w:rPr>
          <w:rFonts w:ascii="Arial" w:hAnsi="Arial" w:cs="Arial"/>
          <w:b/>
          <w:sz w:val="22"/>
        </w:rPr>
        <w:t>methoxypolyethylenglykol-epoetin beta (CERA)</w:t>
      </w:r>
      <w:r>
        <w:rPr>
          <w:rFonts w:ascii="Arial" w:hAnsi="Arial" w:cs="Arial"/>
          <w:b/>
          <w:sz w:val="22"/>
        </w:rPr>
        <w:t>)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left="708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EPO-mimetické prostředky a jejich sloučeniny (např. CNTO 530 a   </w:t>
      </w:r>
      <w:r w:rsidRPr="004022F8">
        <w:rPr>
          <w:rFonts w:ascii="Arial" w:hAnsi="Arial" w:cs="Arial"/>
          <w:b/>
          <w:sz w:val="22"/>
        </w:rPr>
        <w:t>peginesatid</w:t>
      </w:r>
      <w:r>
        <w:rPr>
          <w:rFonts w:ascii="Arial" w:hAnsi="Arial" w:cs="Arial"/>
          <w:b/>
          <w:sz w:val="22"/>
        </w:rPr>
        <w:t>).</w:t>
      </w:r>
    </w:p>
    <w:p w:rsidR="0028063A" w:rsidRDefault="0028063A" w:rsidP="0028063A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28063A" w:rsidRPr="008E0B04" w:rsidRDefault="0028063A" w:rsidP="0028063A">
      <w:pPr>
        <w:ind w:left="360" w:right="72"/>
        <w:jc w:val="both"/>
        <w:rPr>
          <w:rFonts w:ascii="Arial" w:hAnsi="Arial" w:cs="Arial"/>
          <w:b/>
          <w:sz w:val="22"/>
          <w:szCs w:val="17"/>
        </w:rPr>
      </w:pPr>
      <w:r>
        <w:rPr>
          <w:rFonts w:ascii="Arial" w:hAnsi="Arial" w:cs="Arial"/>
          <w:b/>
          <w:sz w:val="22"/>
        </w:rPr>
        <w:t xml:space="preserve">1.2 </w:t>
      </w:r>
      <w:r w:rsidRPr="008E0B04">
        <w:rPr>
          <w:rFonts w:ascii="Arial" w:hAnsi="Arial" w:cs="Arial"/>
          <w:b/>
          <w:sz w:val="22"/>
        </w:rPr>
        <w:t>Aktivační prostředky</w:t>
      </w:r>
      <w:r w:rsidRPr="008E0B04">
        <w:rPr>
          <w:rFonts w:ascii="Arial" w:hAnsi="Arial" w:cs="Arial"/>
          <w:b/>
          <w:sz w:val="22"/>
          <w:szCs w:val="17"/>
        </w:rPr>
        <w:t xml:space="preserve"> hypoxii vyvolávajícího faktoru (HIF), např.</w:t>
      </w:r>
    </w:p>
    <w:p w:rsidR="0028063A" w:rsidRPr="00A71181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</w:p>
    <w:p w:rsidR="0028063A" w:rsidRPr="00A71181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Pr="00F87649">
        <w:rPr>
          <w:rFonts w:ascii="Arial" w:hAnsi="Arial" w:cs="Arial"/>
          <w:b/>
          <w:color w:val="000000"/>
          <w:sz w:val="22"/>
          <w:szCs w:val="22"/>
        </w:rPr>
        <w:t>aprodustat (GSK1278863);</w:t>
      </w:r>
    </w:p>
    <w:p w:rsidR="0028063A" w:rsidRPr="00E20D8F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211B44">
        <w:rPr>
          <w:rFonts w:ascii="Arial" w:hAnsi="Arial" w:cs="Arial"/>
          <w:b/>
          <w:sz w:val="22"/>
          <w:szCs w:val="22"/>
        </w:rPr>
        <w:t>kobalt;</w:t>
      </w:r>
    </w:p>
    <w:p w:rsidR="0028063A" w:rsidRPr="00A71181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F23A6F">
        <w:rPr>
          <w:rFonts w:ascii="Arial" w:hAnsi="Arial" w:cs="Arial"/>
          <w:b/>
          <w:sz w:val="22"/>
          <w:szCs w:val="22"/>
        </w:rPr>
        <w:t>molidustat</w:t>
      </w:r>
      <w:r w:rsidRPr="00F87649">
        <w:rPr>
          <w:rFonts w:ascii="Arial" w:hAnsi="Arial" w:cs="Arial"/>
          <w:b/>
          <w:color w:val="000000"/>
          <w:sz w:val="22"/>
          <w:szCs w:val="22"/>
        </w:rPr>
        <w:t>(BAY 85-3934)</w:t>
      </w:r>
      <w:r w:rsidRPr="00A71181">
        <w:rPr>
          <w:rFonts w:ascii="Arial" w:hAnsi="Arial" w:cs="Arial"/>
          <w:b/>
          <w:sz w:val="22"/>
          <w:szCs w:val="22"/>
        </w:rPr>
        <w:t>;</w:t>
      </w:r>
    </w:p>
    <w:p w:rsidR="0028063A" w:rsidRPr="00E20D8F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211B44">
        <w:rPr>
          <w:rFonts w:ascii="Arial" w:hAnsi="Arial" w:cs="Arial"/>
          <w:b/>
          <w:sz w:val="22"/>
          <w:szCs w:val="22"/>
        </w:rPr>
        <w:t>roxadustat (FG-4592);</w:t>
      </w:r>
    </w:p>
    <w:p w:rsidR="0028063A" w:rsidRPr="00A71181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Pr="00F87649">
        <w:rPr>
          <w:rFonts w:ascii="Arial" w:hAnsi="Arial" w:cs="Arial"/>
          <w:b/>
          <w:color w:val="000000"/>
          <w:sz w:val="22"/>
          <w:szCs w:val="22"/>
        </w:rPr>
        <w:t>adadustat (AKB-6548);</w:t>
      </w:r>
    </w:p>
    <w:p w:rsidR="0028063A" w:rsidRPr="00E20D8F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  <w:szCs w:val="22"/>
        </w:rPr>
      </w:pPr>
      <w:r w:rsidRPr="00211B44">
        <w:rPr>
          <w:rFonts w:ascii="Arial" w:hAnsi="Arial" w:cs="Arial"/>
          <w:b/>
          <w:sz w:val="22"/>
          <w:szCs w:val="22"/>
        </w:rPr>
        <w:t>xenon.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28063A" w:rsidRPr="008E0B04" w:rsidRDefault="0028063A" w:rsidP="0028063A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>Inhibitory GATA, např.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K-11706.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28063A" w:rsidRPr="008E0B04" w:rsidRDefault="0028063A" w:rsidP="0028063A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Signální i</w:t>
      </w:r>
      <w:r w:rsidRPr="008E0B04">
        <w:rPr>
          <w:rFonts w:ascii="Arial" w:hAnsi="Arial" w:cs="Arial"/>
          <w:b/>
          <w:sz w:val="22"/>
        </w:rPr>
        <w:t xml:space="preserve">nhibitory TGF – beta (TGF </w:t>
      </w:r>
      <w:r w:rsidRPr="007F2BC9">
        <w:rPr>
          <w:rFonts w:ascii="Arial" w:hAnsi="Arial" w:cs="Arial"/>
          <w:sz w:val="22"/>
        </w:rPr>
        <w:t xml:space="preserve">– </w:t>
      </w:r>
      <w:r w:rsidRPr="0075135D">
        <w:rPr>
          <w:rFonts w:ascii="Arial" w:hAnsi="Arial" w:cs="Arial"/>
          <w:snapToGrid w:val="0"/>
          <w:sz w:val="22"/>
        </w:rPr>
        <w:t>β</w:t>
      </w:r>
      <w:r w:rsidRPr="007F2BC9">
        <w:rPr>
          <w:rFonts w:ascii="Arial" w:hAnsi="Arial" w:cs="Arial"/>
          <w:b/>
          <w:snapToGrid w:val="0"/>
          <w:sz w:val="22"/>
        </w:rPr>
        <w:t>), např.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luspatercept</w:t>
      </w:r>
      <w:r w:rsidRPr="004022F8">
        <w:rPr>
          <w:rFonts w:ascii="Arial" w:hAnsi="Arial" w:cs="Arial"/>
          <w:b/>
          <w:sz w:val="22"/>
        </w:rPr>
        <w:t>;</w:t>
      </w:r>
    </w:p>
    <w:p w:rsidR="0028063A" w:rsidRPr="00E54228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sotatercept.</w:t>
      </w:r>
    </w:p>
    <w:p w:rsidR="0028063A" w:rsidRPr="00E54228" w:rsidRDefault="0028063A" w:rsidP="0028063A">
      <w:pPr>
        <w:pStyle w:val="Odstavecseseznamem"/>
        <w:rPr>
          <w:rFonts w:ascii="Arial" w:hAnsi="Arial" w:cs="Arial"/>
          <w:snapToGrid w:val="0"/>
          <w:sz w:val="22"/>
        </w:rPr>
      </w:pPr>
    </w:p>
    <w:p w:rsidR="0028063A" w:rsidRDefault="0028063A" w:rsidP="0028063A">
      <w:pPr>
        <w:pStyle w:val="Odstavecseseznamem"/>
        <w:numPr>
          <w:ilvl w:val="1"/>
          <w:numId w:val="19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Agonisté vrozeného opravného receptoru. např.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asialo EPO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karbamylovaný EPO.</w:t>
      </w:r>
    </w:p>
    <w:p w:rsidR="0028063A" w:rsidRPr="00E54228" w:rsidRDefault="0028063A" w:rsidP="0028063A">
      <w:pPr>
        <w:pStyle w:val="Odstavecseseznamem"/>
        <w:rPr>
          <w:rFonts w:ascii="Arial" w:hAnsi="Arial" w:cs="Arial"/>
          <w:snapToGrid w:val="0"/>
          <w:sz w:val="22"/>
        </w:rPr>
      </w:pP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snapToGrid w:val="0"/>
          <w:sz w:val="22"/>
        </w:rPr>
      </w:pPr>
    </w:p>
    <w:p w:rsidR="0028063A" w:rsidRDefault="0028063A" w:rsidP="0028063A">
      <w:pPr>
        <w:pStyle w:val="Odstavecseseznamem"/>
        <w:numPr>
          <w:ilvl w:val="0"/>
          <w:numId w:val="1"/>
        </w:numPr>
        <w:ind w:right="72"/>
        <w:jc w:val="both"/>
        <w:rPr>
          <w:rFonts w:ascii="Arial" w:hAnsi="Arial" w:cs="Arial"/>
          <w:b/>
          <w:sz w:val="22"/>
        </w:rPr>
      </w:pPr>
      <w:r w:rsidRPr="008E0B04">
        <w:rPr>
          <w:rFonts w:ascii="Arial" w:hAnsi="Arial" w:cs="Arial"/>
          <w:b/>
          <w:sz w:val="22"/>
        </w:rPr>
        <w:t xml:space="preserve">Peptidové hormony a </w:t>
      </w:r>
      <w:r>
        <w:rPr>
          <w:rFonts w:ascii="Arial" w:hAnsi="Arial" w:cs="Arial"/>
          <w:b/>
          <w:sz w:val="22"/>
        </w:rPr>
        <w:t>jejich uvolňující faktory</w:t>
      </w:r>
    </w:p>
    <w:p w:rsidR="00FF32D5" w:rsidRPr="008E0B04" w:rsidRDefault="00FF32D5" w:rsidP="00FF32D5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</w:p>
    <w:p w:rsidR="0028063A" w:rsidRPr="00FF32D5" w:rsidRDefault="00FF32D5" w:rsidP="00FF32D5">
      <w:pPr>
        <w:ind w:left="708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2.1 </w:t>
      </w:r>
      <w:r w:rsidR="0028063A" w:rsidRPr="00FF32D5">
        <w:rPr>
          <w:rFonts w:ascii="Arial" w:hAnsi="Arial" w:cs="Arial"/>
          <w:b/>
          <w:sz w:val="22"/>
        </w:rPr>
        <w:t xml:space="preserve">Choriogonadotropin (CG) a luteinizační hormon (LH) </w:t>
      </w:r>
      <w:r w:rsidR="0028063A" w:rsidRPr="00FF32D5">
        <w:rPr>
          <w:rFonts w:ascii="Arial" w:hAnsi="Arial" w:cs="Arial"/>
          <w:sz w:val="22"/>
        </w:rPr>
        <w:t xml:space="preserve">a jejich uvolňující faktory, např. </w:t>
      </w:r>
      <w:r w:rsidR="0028063A" w:rsidRPr="00FF32D5">
        <w:rPr>
          <w:rFonts w:ascii="Arial" w:hAnsi="Arial" w:cs="Arial"/>
          <w:b/>
          <w:sz w:val="22"/>
        </w:rPr>
        <w:t>buserelin, deslorelin, gonadorelin, goserelin, leuprorelin, nafarelin a triptorelin,</w:t>
      </w:r>
      <w:r w:rsidR="0028063A" w:rsidRPr="00FF32D5">
        <w:rPr>
          <w:rFonts w:ascii="Arial" w:hAnsi="Arial" w:cs="Arial"/>
          <w:sz w:val="22"/>
        </w:rPr>
        <w:t xml:space="preserve"> u mužů.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</w:p>
    <w:p w:rsidR="0028063A" w:rsidRPr="00FF32D5" w:rsidRDefault="0028063A" w:rsidP="00FF32D5">
      <w:pPr>
        <w:pStyle w:val="Odstavecseseznamem"/>
        <w:numPr>
          <w:ilvl w:val="1"/>
          <w:numId w:val="20"/>
        </w:numPr>
        <w:ind w:right="72"/>
        <w:jc w:val="both"/>
        <w:rPr>
          <w:rFonts w:ascii="Arial" w:hAnsi="Arial" w:cs="Arial"/>
          <w:b/>
          <w:sz w:val="22"/>
        </w:rPr>
      </w:pPr>
      <w:r w:rsidRPr="00FF32D5">
        <w:rPr>
          <w:rFonts w:ascii="Arial" w:hAnsi="Arial" w:cs="Arial"/>
          <w:b/>
          <w:sz w:val="22"/>
        </w:rPr>
        <w:lastRenderedPageBreak/>
        <w:t xml:space="preserve">Kortikotropiny </w:t>
      </w:r>
      <w:r w:rsidRPr="00FF32D5">
        <w:rPr>
          <w:rFonts w:ascii="Arial" w:hAnsi="Arial" w:cs="Arial"/>
          <w:sz w:val="22"/>
        </w:rPr>
        <w:t>a jejich uvolňující faktory, např</w:t>
      </w:r>
      <w:r w:rsidRPr="00FF32D5">
        <w:rPr>
          <w:rFonts w:ascii="Arial" w:hAnsi="Arial" w:cs="Arial"/>
          <w:b/>
          <w:sz w:val="22"/>
        </w:rPr>
        <w:t>. kortikorelin.</w:t>
      </w:r>
    </w:p>
    <w:p w:rsidR="0028063A" w:rsidRPr="00BB5B4D" w:rsidRDefault="0028063A" w:rsidP="0028063A">
      <w:pPr>
        <w:pStyle w:val="Odstavecseseznamem"/>
        <w:rPr>
          <w:rFonts w:ascii="Arial" w:hAnsi="Arial" w:cs="Arial"/>
          <w:snapToGrid w:val="0"/>
          <w:sz w:val="22"/>
        </w:rPr>
      </w:pPr>
    </w:p>
    <w:p w:rsidR="0028063A" w:rsidRDefault="0028063A" w:rsidP="00FF32D5">
      <w:pPr>
        <w:pStyle w:val="Odstavecseseznamem"/>
        <w:numPr>
          <w:ilvl w:val="1"/>
          <w:numId w:val="20"/>
        </w:numPr>
        <w:ind w:left="732" w:right="72" w:hanging="3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Růstový hormon </w:t>
      </w:r>
      <w:r w:rsidRPr="007F2BC9">
        <w:rPr>
          <w:rFonts w:ascii="Arial" w:hAnsi="Arial" w:cs="Arial"/>
          <w:b/>
          <w:sz w:val="22"/>
        </w:rPr>
        <w:t>(GH)</w:t>
      </w:r>
      <w:r>
        <w:rPr>
          <w:rFonts w:ascii="Arial" w:hAnsi="Arial" w:cs="Arial"/>
          <w:sz w:val="22"/>
        </w:rPr>
        <w:t>, jeho fragmenty a uvolňující faktory, včetně, ale ne s omezením pouze na ně:</w:t>
      </w:r>
    </w:p>
    <w:p w:rsidR="0028063A" w:rsidRDefault="0028063A" w:rsidP="0028063A">
      <w:pPr>
        <w:pStyle w:val="Odstavecseseznamem"/>
        <w:rPr>
          <w:rFonts w:ascii="Arial" w:hAnsi="Arial" w:cs="Arial"/>
          <w:b/>
          <w:sz w:val="22"/>
        </w:rPr>
      </w:pP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fragmenty růstového hormonu, např. AOD-9604 a hGH 176-191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</w:t>
      </w:r>
      <w:r w:rsidRPr="006050D6">
        <w:rPr>
          <w:rFonts w:ascii="Arial" w:hAnsi="Arial" w:cs="Arial"/>
          <w:b/>
          <w:sz w:val="22"/>
        </w:rPr>
        <w:t>ormon uvolňující růstový hormon</w:t>
      </w:r>
      <w:r>
        <w:rPr>
          <w:rFonts w:ascii="Arial" w:hAnsi="Arial" w:cs="Arial"/>
          <w:b/>
          <w:sz w:val="22"/>
        </w:rPr>
        <w:t xml:space="preserve"> </w:t>
      </w:r>
      <w:r w:rsidRPr="007F2BC9">
        <w:rPr>
          <w:rFonts w:ascii="Arial" w:hAnsi="Arial" w:cs="Arial"/>
          <w:b/>
          <w:sz w:val="22"/>
        </w:rPr>
        <w:t>(GHRH)</w:t>
      </w:r>
      <w:r>
        <w:rPr>
          <w:rFonts w:ascii="Arial" w:hAnsi="Arial" w:cs="Arial"/>
          <w:sz w:val="22"/>
        </w:rPr>
        <w:t xml:space="preserve"> a jeho analoga, např. 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CJC-</w:t>
      </w:r>
      <w:r w:rsidR="000445A6">
        <w:rPr>
          <w:rFonts w:ascii="Arial" w:hAnsi="Arial" w:cs="Arial"/>
          <w:b/>
          <w:sz w:val="22"/>
        </w:rPr>
        <w:t>1293, CJC-</w:t>
      </w:r>
      <w:bookmarkStart w:id="1" w:name="_GoBack"/>
      <w:bookmarkEnd w:id="1"/>
      <w:r>
        <w:rPr>
          <w:rFonts w:ascii="Arial" w:hAnsi="Arial" w:cs="Arial"/>
          <w:b/>
          <w:sz w:val="22"/>
        </w:rPr>
        <w:t xml:space="preserve">1295, sermorelin </w:t>
      </w:r>
      <w:r w:rsidRPr="006050D6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tesamorelin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pStyle w:val="Odstavecseseznamem"/>
        <w:ind w:left="732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sekretagogy růstového hormonu </w:t>
      </w:r>
      <w:r w:rsidRPr="007F2BC9">
        <w:rPr>
          <w:rFonts w:ascii="Arial" w:hAnsi="Arial" w:cs="Arial"/>
          <w:b/>
          <w:sz w:val="22"/>
        </w:rPr>
        <w:t>(GHS)</w:t>
      </w:r>
      <w:r w:rsidRPr="006050D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6050D6">
        <w:rPr>
          <w:rFonts w:ascii="Arial" w:hAnsi="Arial" w:cs="Arial"/>
          <w:sz w:val="22"/>
        </w:rPr>
        <w:t>např.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lenomorelin (ghrelin) a jeho mimetika, </w:t>
      </w:r>
      <w:r w:rsidRPr="006050D6">
        <w:rPr>
          <w:rFonts w:ascii="Arial" w:hAnsi="Arial" w:cs="Arial"/>
          <w:sz w:val="22"/>
        </w:rPr>
        <w:t>např.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anamorelin, ipamorelin, macimorelin a tabimorelin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left="708" w:right="72"/>
        <w:jc w:val="both"/>
        <w:rPr>
          <w:rFonts w:ascii="Arial" w:hAnsi="Arial" w:cs="Arial"/>
          <w:sz w:val="22"/>
          <w:szCs w:val="17"/>
        </w:rPr>
      </w:pPr>
      <w:r>
        <w:rPr>
          <w:rFonts w:ascii="Arial" w:hAnsi="Arial" w:cs="Arial"/>
          <w:b/>
          <w:sz w:val="22"/>
          <w:szCs w:val="17"/>
        </w:rPr>
        <w:t>uvolňující peptidy růstového hormon</w:t>
      </w:r>
      <w:r w:rsidRPr="0075135D">
        <w:rPr>
          <w:rFonts w:ascii="Arial" w:hAnsi="Arial" w:cs="Arial"/>
          <w:b/>
          <w:sz w:val="22"/>
          <w:szCs w:val="17"/>
        </w:rPr>
        <w:t xml:space="preserve">u </w:t>
      </w:r>
      <w:r w:rsidRPr="007F2BC9">
        <w:rPr>
          <w:rFonts w:ascii="Arial" w:hAnsi="Arial" w:cs="Arial"/>
          <w:b/>
          <w:sz w:val="22"/>
          <w:szCs w:val="17"/>
        </w:rPr>
        <w:t>(GHRP),</w:t>
      </w:r>
      <w:r>
        <w:rPr>
          <w:rFonts w:ascii="Arial" w:hAnsi="Arial" w:cs="Arial"/>
          <w:b/>
          <w:sz w:val="22"/>
          <w:szCs w:val="17"/>
        </w:rPr>
        <w:t xml:space="preserve"> </w:t>
      </w:r>
      <w:r w:rsidRPr="006050D6">
        <w:rPr>
          <w:rFonts w:ascii="Arial" w:hAnsi="Arial" w:cs="Arial"/>
          <w:sz w:val="22"/>
          <w:szCs w:val="17"/>
        </w:rPr>
        <w:t>např.</w:t>
      </w:r>
      <w:r>
        <w:rPr>
          <w:rFonts w:ascii="Arial" w:hAnsi="Arial" w:cs="Arial"/>
          <w:sz w:val="22"/>
          <w:szCs w:val="17"/>
        </w:rPr>
        <w:t xml:space="preserve"> </w:t>
      </w:r>
      <w:r>
        <w:rPr>
          <w:rFonts w:ascii="Arial" w:hAnsi="Arial" w:cs="Arial"/>
          <w:b/>
          <w:sz w:val="22"/>
          <w:szCs w:val="17"/>
        </w:rPr>
        <w:t xml:space="preserve">alexamorelin, GHRP-1, </w:t>
      </w:r>
      <w:r w:rsidRPr="007F2BC9">
        <w:rPr>
          <w:rFonts w:ascii="Arial" w:hAnsi="Arial" w:cs="Arial"/>
          <w:b/>
          <w:sz w:val="22"/>
          <w:szCs w:val="17"/>
        </w:rPr>
        <w:t>GHRP-2</w:t>
      </w:r>
      <w:r>
        <w:rPr>
          <w:rFonts w:ascii="Arial" w:hAnsi="Arial" w:cs="Arial"/>
          <w:b/>
          <w:sz w:val="22"/>
          <w:szCs w:val="17"/>
        </w:rPr>
        <w:t xml:space="preserve"> </w:t>
      </w:r>
      <w:r w:rsidRPr="006050D6">
        <w:rPr>
          <w:rFonts w:ascii="Arial" w:hAnsi="Arial" w:cs="Arial"/>
          <w:sz w:val="22"/>
          <w:szCs w:val="17"/>
        </w:rPr>
        <w:t>(</w:t>
      </w:r>
      <w:r>
        <w:rPr>
          <w:rFonts w:ascii="Arial" w:hAnsi="Arial" w:cs="Arial"/>
          <w:b/>
          <w:sz w:val="22"/>
          <w:szCs w:val="17"/>
        </w:rPr>
        <w:t>pralmorelin</w:t>
      </w:r>
      <w:r w:rsidRPr="006050D6">
        <w:rPr>
          <w:rFonts w:ascii="Arial" w:hAnsi="Arial" w:cs="Arial"/>
          <w:sz w:val="22"/>
          <w:szCs w:val="17"/>
        </w:rPr>
        <w:t>)</w:t>
      </w:r>
      <w:r>
        <w:rPr>
          <w:rFonts w:ascii="Arial" w:hAnsi="Arial" w:cs="Arial"/>
          <w:sz w:val="22"/>
          <w:szCs w:val="17"/>
        </w:rPr>
        <w:t xml:space="preserve">, </w:t>
      </w:r>
      <w:r>
        <w:rPr>
          <w:rFonts w:ascii="Arial" w:hAnsi="Arial" w:cs="Arial"/>
          <w:b/>
          <w:sz w:val="22"/>
          <w:szCs w:val="17"/>
        </w:rPr>
        <w:t>GHRP-3, GHRP-4, GHRP-5, GHRP-6 a examorelin (hexarelin)</w:t>
      </w:r>
      <w:r w:rsidRPr="006050D6">
        <w:rPr>
          <w:rFonts w:ascii="Arial" w:hAnsi="Arial" w:cs="Arial"/>
          <w:sz w:val="22"/>
          <w:szCs w:val="17"/>
        </w:rPr>
        <w:t>.</w:t>
      </w:r>
    </w:p>
    <w:p w:rsidR="0028063A" w:rsidRDefault="0028063A" w:rsidP="0028063A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28063A" w:rsidRPr="00E54228" w:rsidRDefault="0028063A" w:rsidP="00FF32D5">
      <w:pPr>
        <w:pStyle w:val="Odstavecseseznamem"/>
        <w:numPr>
          <w:ilvl w:val="0"/>
          <w:numId w:val="20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Růstové faktory a modulátory růstových faktorů, </w:t>
      </w:r>
      <w:r>
        <w:rPr>
          <w:rFonts w:ascii="Arial" w:hAnsi="Arial" w:cs="Arial"/>
          <w:sz w:val="22"/>
        </w:rPr>
        <w:t>včetně, ale ne s omezením pouze na ně:</w:t>
      </w:r>
    </w:p>
    <w:p w:rsidR="0028063A" w:rsidRPr="0075135D" w:rsidRDefault="0028063A" w:rsidP="0028063A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Pr="004022F8">
        <w:rPr>
          <w:rFonts w:ascii="Arial" w:hAnsi="Arial" w:cs="Arial"/>
          <w:b/>
          <w:sz w:val="22"/>
        </w:rPr>
        <w:t xml:space="preserve">ibroblastové růstové </w:t>
      </w:r>
      <w:r w:rsidRPr="0075135D">
        <w:rPr>
          <w:rFonts w:ascii="Arial" w:hAnsi="Arial" w:cs="Arial"/>
          <w:b/>
          <w:sz w:val="22"/>
        </w:rPr>
        <w:t xml:space="preserve">faktory </w:t>
      </w:r>
      <w:r w:rsidRPr="007F2BC9">
        <w:rPr>
          <w:rFonts w:ascii="Arial" w:hAnsi="Arial" w:cs="Arial"/>
          <w:b/>
          <w:sz w:val="22"/>
        </w:rPr>
        <w:t>(FGF);</w:t>
      </w:r>
    </w:p>
    <w:p w:rsidR="0028063A" w:rsidRDefault="0028063A" w:rsidP="0028063A">
      <w:pPr>
        <w:pStyle w:val="Odstavecseseznamem"/>
        <w:ind w:left="360" w:right="72"/>
        <w:jc w:val="both"/>
        <w:rPr>
          <w:rFonts w:ascii="Arial" w:hAnsi="Arial" w:cs="Arial"/>
          <w:sz w:val="22"/>
        </w:rPr>
      </w:pPr>
      <w:r w:rsidRPr="0075135D">
        <w:rPr>
          <w:rFonts w:ascii="Arial" w:hAnsi="Arial" w:cs="Arial"/>
          <w:b/>
          <w:sz w:val="22"/>
        </w:rPr>
        <w:t xml:space="preserve">hepatocytový růstový faktor </w:t>
      </w:r>
      <w:r w:rsidRPr="007F2BC9">
        <w:rPr>
          <w:rFonts w:ascii="Arial" w:hAnsi="Arial" w:cs="Arial"/>
          <w:b/>
          <w:sz w:val="22"/>
        </w:rPr>
        <w:t>(HGF);</w:t>
      </w:r>
    </w:p>
    <w:p w:rsidR="0028063A" w:rsidRDefault="0028063A" w:rsidP="0028063A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</w:t>
      </w:r>
      <w:r w:rsidRPr="004022F8">
        <w:rPr>
          <w:rFonts w:ascii="Arial" w:hAnsi="Arial" w:cs="Arial"/>
          <w:b/>
          <w:sz w:val="22"/>
        </w:rPr>
        <w:t xml:space="preserve">nsulinu podobný růstový faktor-1 </w:t>
      </w:r>
      <w:r w:rsidRPr="007F2BC9">
        <w:rPr>
          <w:rFonts w:ascii="Arial" w:hAnsi="Arial" w:cs="Arial"/>
          <w:b/>
          <w:sz w:val="22"/>
        </w:rPr>
        <w:t>(IGF-1)</w:t>
      </w:r>
      <w:r w:rsidRPr="006050D6">
        <w:rPr>
          <w:rFonts w:ascii="Arial" w:hAnsi="Arial" w:cs="Arial"/>
          <w:sz w:val="22"/>
        </w:rPr>
        <w:t xml:space="preserve"> a jeho</w:t>
      </w:r>
      <w:r>
        <w:rPr>
          <w:rFonts w:ascii="Arial" w:hAnsi="Arial" w:cs="Arial"/>
          <w:b/>
          <w:sz w:val="22"/>
        </w:rPr>
        <w:t xml:space="preserve"> analoga</w:t>
      </w:r>
    </w:p>
    <w:p w:rsidR="0028063A" w:rsidRDefault="0028063A" w:rsidP="0028063A">
      <w:pPr>
        <w:pStyle w:val="Odstavecseseznamem"/>
        <w:ind w:left="360"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</w:t>
      </w:r>
      <w:r w:rsidRPr="004022F8">
        <w:rPr>
          <w:rFonts w:ascii="Arial" w:hAnsi="Arial" w:cs="Arial"/>
          <w:b/>
          <w:sz w:val="22"/>
        </w:rPr>
        <w:t xml:space="preserve">echanické růstové faktory </w:t>
      </w:r>
      <w:r w:rsidRPr="007F2BC9">
        <w:rPr>
          <w:rFonts w:ascii="Arial" w:hAnsi="Arial" w:cs="Arial"/>
          <w:b/>
          <w:sz w:val="22"/>
        </w:rPr>
        <w:t>(MGF);</w:t>
      </w:r>
    </w:p>
    <w:p w:rsidR="0028063A" w:rsidRDefault="0028063A" w:rsidP="0028063A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</w:t>
      </w:r>
      <w:r w:rsidRPr="004022F8">
        <w:rPr>
          <w:rFonts w:ascii="Arial" w:hAnsi="Arial" w:cs="Arial"/>
          <w:b/>
          <w:sz w:val="22"/>
        </w:rPr>
        <w:t>ůstový faktor odvozený z krevních destiček (PDGF);</w:t>
      </w:r>
    </w:p>
    <w:p w:rsidR="0028063A" w:rsidRDefault="0028063A" w:rsidP="0028063A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thymosin-</w:t>
      </w:r>
      <w:r w:rsidRPr="004022F8">
        <w:rPr>
          <w:rFonts w:ascii="Arial" w:hAnsi="Arial" w:cs="Arial"/>
          <w:snapToGrid w:val="0"/>
          <w:sz w:val="22"/>
        </w:rPr>
        <w:t>β</w:t>
      </w:r>
      <w:r>
        <w:rPr>
          <w:rFonts w:ascii="Arial" w:hAnsi="Arial" w:cs="Arial"/>
          <w:snapToGrid w:val="0"/>
          <w:sz w:val="22"/>
        </w:rPr>
        <w:t>4 a jeho deriváty, např. TB-500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Pr="004022F8">
        <w:rPr>
          <w:rFonts w:ascii="Arial" w:hAnsi="Arial" w:cs="Arial"/>
          <w:b/>
          <w:sz w:val="22"/>
        </w:rPr>
        <w:t>askulárně-endoteliární růstový faktor (VEGF);</w:t>
      </w:r>
    </w:p>
    <w:p w:rsidR="0028063A" w:rsidRDefault="0028063A" w:rsidP="0028063A">
      <w:pPr>
        <w:pStyle w:val="Odstavecseseznamem"/>
        <w:ind w:left="360" w:right="72"/>
        <w:jc w:val="both"/>
        <w:rPr>
          <w:rFonts w:ascii="Arial" w:hAnsi="Arial" w:cs="Arial"/>
          <w:b/>
          <w:sz w:val="22"/>
        </w:rPr>
      </w:pP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</w:t>
      </w:r>
      <w:r w:rsidRPr="00E54228">
        <w:rPr>
          <w:rFonts w:ascii="Arial" w:hAnsi="Arial" w:cs="Arial"/>
          <w:sz w:val="22"/>
        </w:rPr>
        <w:t>alší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růstové faktory </w:t>
      </w:r>
      <w:r>
        <w:rPr>
          <w:rFonts w:ascii="Arial" w:hAnsi="Arial" w:cs="Arial"/>
          <w:sz w:val="22"/>
        </w:rPr>
        <w:t xml:space="preserve">a modulátory růstových faktorů </w:t>
      </w:r>
      <w:r w:rsidRPr="004022F8">
        <w:rPr>
          <w:rFonts w:ascii="Arial" w:hAnsi="Arial" w:cs="Arial"/>
          <w:sz w:val="22"/>
        </w:rPr>
        <w:t>ovlivňující syntézu nebo degradaci bílkovin svalů, šlach a vaziva, krevní zásobení, využití energie, regenerativní kapacitu nebo ovlivňující typy svalových vláken.</w:t>
      </w:r>
    </w:p>
    <w:p w:rsidR="0028063A" w:rsidRPr="00E54228" w:rsidRDefault="0028063A" w:rsidP="0028063A">
      <w:pPr>
        <w:pStyle w:val="Odstavecseseznamem"/>
        <w:ind w:left="0" w:right="72"/>
        <w:jc w:val="both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ind w:left="708" w:right="72"/>
        <w:jc w:val="both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pStyle w:val="Nadpis7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S3. BETA2- AGONISTÉ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Všichni </w:t>
      </w:r>
      <w:r>
        <w:rPr>
          <w:rFonts w:ascii="Arial" w:hAnsi="Arial" w:cs="Arial"/>
          <w:sz w:val="22"/>
        </w:rPr>
        <w:t xml:space="preserve">selektivní i neselektivní </w:t>
      </w:r>
      <w:r w:rsidRPr="004022F8">
        <w:rPr>
          <w:rFonts w:ascii="Arial" w:hAnsi="Arial" w:cs="Arial"/>
          <w:sz w:val="22"/>
        </w:rPr>
        <w:t>beta-2 agonisté, včetně všech</w:t>
      </w:r>
      <w:r>
        <w:rPr>
          <w:rFonts w:ascii="Arial" w:hAnsi="Arial" w:cs="Arial"/>
          <w:sz w:val="22"/>
        </w:rPr>
        <w:t xml:space="preserve"> </w:t>
      </w:r>
      <w:r w:rsidRPr="0043764D">
        <w:rPr>
          <w:rFonts w:ascii="Arial" w:hAnsi="Arial" w:cs="Arial"/>
          <w:sz w:val="22"/>
        </w:rPr>
        <w:t>optických isomerů,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jsou zakázáni</w:t>
      </w:r>
      <w:r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 w:rsidR="00572987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ale ne s</w:t>
      </w:r>
      <w:r w:rsidR="005729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omezením pouze na ně</w:t>
      </w:r>
      <w:r w:rsidRPr="004022F8">
        <w:rPr>
          <w:rFonts w:ascii="Arial" w:hAnsi="Arial" w:cs="Arial"/>
          <w:sz w:val="22"/>
        </w:rPr>
        <w:t xml:space="preserve">: </w:t>
      </w:r>
    </w:p>
    <w:p w:rsidR="0028063A" w:rsidRPr="0043764D" w:rsidRDefault="0028063A" w:rsidP="0028063A">
      <w:pPr>
        <w:ind w:right="72"/>
        <w:jc w:val="both"/>
        <w:rPr>
          <w:rFonts w:ascii="Arial" w:hAnsi="Arial" w:cs="Arial"/>
          <w:b/>
          <w:sz w:val="22"/>
        </w:rPr>
      </w:pPr>
      <w:r w:rsidRPr="0043764D">
        <w:rPr>
          <w:rFonts w:ascii="Arial" w:hAnsi="Arial" w:cs="Arial"/>
          <w:b/>
          <w:sz w:val="22"/>
        </w:rPr>
        <w:t>Fenoterol; formoterol; higenamin; indakaterol; olodaterol; prokaterol; reproterol; salbutamol; salmeterol; terbutalin</w:t>
      </w:r>
      <w:r w:rsidRPr="00A71181">
        <w:rPr>
          <w:rFonts w:ascii="Arial" w:hAnsi="Arial" w:cs="Arial"/>
          <w:b/>
          <w:sz w:val="22"/>
          <w:szCs w:val="22"/>
        </w:rPr>
        <w:t>;</w:t>
      </w:r>
      <w:r w:rsidR="005729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t</w:t>
      </w:r>
      <w:r w:rsidRPr="00F87649">
        <w:rPr>
          <w:rFonts w:ascii="Arial" w:hAnsi="Arial" w:cs="Arial"/>
          <w:b/>
          <w:color w:val="000000"/>
          <w:sz w:val="22"/>
          <w:szCs w:val="22"/>
        </w:rPr>
        <w:t>retoquinol (trimetoquinol);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1181">
        <w:rPr>
          <w:rFonts w:ascii="Arial" w:hAnsi="Arial" w:cs="Arial"/>
          <w:b/>
          <w:sz w:val="22"/>
          <w:szCs w:val="22"/>
        </w:rPr>
        <w:t>tu</w:t>
      </w:r>
      <w:r w:rsidRPr="00E20D8F">
        <w:rPr>
          <w:rFonts w:ascii="Arial" w:hAnsi="Arial" w:cs="Arial"/>
          <w:b/>
          <w:sz w:val="22"/>
          <w:szCs w:val="22"/>
        </w:rPr>
        <w:t>lobuterol</w:t>
      </w:r>
      <w:r w:rsidRPr="0043764D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</w:t>
      </w:r>
      <w:r w:rsidRPr="0043764D">
        <w:rPr>
          <w:rFonts w:ascii="Arial" w:hAnsi="Arial" w:cs="Arial"/>
          <w:b/>
          <w:sz w:val="22"/>
        </w:rPr>
        <w:t>vilanterol.</w:t>
      </w: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Výjimkou jsou:</w:t>
      </w:r>
    </w:p>
    <w:p w:rsidR="0028063A" w:rsidRDefault="0028063A" w:rsidP="0028063A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Inhalační</w:t>
      </w:r>
      <w:r>
        <w:rPr>
          <w:rFonts w:ascii="Arial" w:hAnsi="Arial" w:cs="Arial"/>
          <w:sz w:val="22"/>
        </w:rPr>
        <w:t xml:space="preserve"> </w:t>
      </w:r>
      <w:r w:rsidRPr="006050D6">
        <w:rPr>
          <w:rFonts w:ascii="Arial" w:hAnsi="Arial" w:cs="Arial"/>
          <w:b/>
          <w:sz w:val="22"/>
        </w:rPr>
        <w:t>salbutamol</w:t>
      </w:r>
      <w:r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maximálně 1600 mikrogramů za 24 hodin</w:t>
      </w:r>
      <w:r>
        <w:rPr>
          <w:rFonts w:ascii="Arial" w:hAnsi="Arial" w:cs="Arial"/>
          <w:sz w:val="22"/>
        </w:rPr>
        <w:t xml:space="preserve"> v</w:t>
      </w:r>
      <w:r w:rsidR="005729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oddělených dávkách, nepřekračujících 8</w:t>
      </w:r>
      <w:r w:rsidRPr="004022F8">
        <w:rPr>
          <w:rFonts w:ascii="Arial" w:hAnsi="Arial" w:cs="Arial"/>
          <w:sz w:val="22"/>
        </w:rPr>
        <w:t xml:space="preserve">00 mikrogramů </w:t>
      </w:r>
      <w:r>
        <w:rPr>
          <w:rFonts w:ascii="Arial" w:hAnsi="Arial" w:cs="Arial"/>
          <w:sz w:val="22"/>
        </w:rPr>
        <w:t>během</w:t>
      </w:r>
      <w:r w:rsidR="005729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každých 1</w:t>
      </w:r>
      <w:r w:rsidRPr="004022F8">
        <w:rPr>
          <w:rFonts w:ascii="Arial" w:hAnsi="Arial" w:cs="Arial"/>
          <w:sz w:val="22"/>
        </w:rPr>
        <w:t>2 hodin</w:t>
      </w:r>
      <w:r>
        <w:rPr>
          <w:rFonts w:ascii="Arial" w:hAnsi="Arial" w:cs="Arial"/>
          <w:sz w:val="22"/>
        </w:rPr>
        <w:t xml:space="preserve"> po jakékoliv dávce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inhalační </w:t>
      </w:r>
      <w:r w:rsidRPr="006050D6">
        <w:rPr>
          <w:rFonts w:ascii="Arial" w:hAnsi="Arial" w:cs="Arial"/>
          <w:b/>
          <w:sz w:val="22"/>
        </w:rPr>
        <w:t>formoterol</w:t>
      </w:r>
      <w:r>
        <w:rPr>
          <w:rFonts w:ascii="Arial" w:hAnsi="Arial" w:cs="Arial"/>
          <w:b/>
          <w:sz w:val="22"/>
        </w:rPr>
        <w:t xml:space="preserve">: </w:t>
      </w:r>
      <w:r w:rsidRPr="004022F8">
        <w:rPr>
          <w:rFonts w:ascii="Arial" w:hAnsi="Arial" w:cs="Arial"/>
          <w:sz w:val="22"/>
        </w:rPr>
        <w:t xml:space="preserve">maximální </w:t>
      </w:r>
      <w:r>
        <w:rPr>
          <w:rFonts w:ascii="Arial" w:hAnsi="Arial" w:cs="Arial"/>
          <w:sz w:val="22"/>
        </w:rPr>
        <w:t>d</w:t>
      </w:r>
      <w:r w:rsidRPr="004022F8">
        <w:rPr>
          <w:rFonts w:ascii="Arial" w:hAnsi="Arial" w:cs="Arial"/>
          <w:sz w:val="22"/>
        </w:rPr>
        <w:t>odaná dávka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54 mikrogramů za 24 hodin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numPr>
          <w:ilvl w:val="0"/>
          <w:numId w:val="13"/>
        </w:num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inhalační </w:t>
      </w:r>
      <w:r w:rsidRPr="006050D6">
        <w:rPr>
          <w:rFonts w:ascii="Arial" w:hAnsi="Arial" w:cs="Arial"/>
          <w:b/>
          <w:sz w:val="22"/>
        </w:rPr>
        <w:t>salmeterol</w:t>
      </w:r>
      <w:r>
        <w:rPr>
          <w:rFonts w:ascii="Arial" w:hAnsi="Arial" w:cs="Arial"/>
          <w:sz w:val="22"/>
        </w:rPr>
        <w:t>: maximálně 2</w:t>
      </w:r>
      <w:r w:rsidRPr="004022F8">
        <w:rPr>
          <w:rFonts w:ascii="Arial" w:hAnsi="Arial" w:cs="Arial"/>
          <w:sz w:val="22"/>
        </w:rPr>
        <w:t xml:space="preserve">00 mikrogramů za 24 hodin. </w:t>
      </w: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Přítomnost salbutamolu v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moči v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koncentraci vyšší než 1000ng/ml a přítomnost formoterolu v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moči v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koncentraci vyšší než 40 ng/ml nebude </w:t>
      </w:r>
      <w:r>
        <w:rPr>
          <w:rFonts w:ascii="Arial" w:hAnsi="Arial" w:cs="Arial"/>
          <w:sz w:val="22"/>
        </w:rPr>
        <w:t>považována za</w:t>
      </w:r>
      <w:r w:rsidRPr="004022F8">
        <w:rPr>
          <w:rFonts w:ascii="Arial" w:hAnsi="Arial" w:cs="Arial"/>
          <w:sz w:val="22"/>
        </w:rPr>
        <w:t xml:space="preserve"> terapeutické použití, ale bude považována za </w:t>
      </w:r>
      <w:r>
        <w:rPr>
          <w:rFonts w:ascii="Arial" w:hAnsi="Arial" w:cs="Arial"/>
          <w:i/>
          <w:sz w:val="22"/>
        </w:rPr>
        <w:t>P</w:t>
      </w:r>
      <w:r w:rsidRPr="007F2BC9">
        <w:rPr>
          <w:rFonts w:ascii="Arial" w:hAnsi="Arial" w:cs="Arial"/>
          <w:i/>
          <w:sz w:val="22"/>
        </w:rPr>
        <w:t>ozitivní laboratorní nález</w:t>
      </w:r>
      <w:r w:rsidRPr="004022F8">
        <w:rPr>
          <w:rFonts w:ascii="Arial" w:hAnsi="Arial" w:cs="Arial"/>
          <w:sz w:val="22"/>
        </w:rPr>
        <w:t xml:space="preserve">, pokud </w:t>
      </w:r>
      <w:r>
        <w:rPr>
          <w:rFonts w:ascii="Arial" w:hAnsi="Arial" w:cs="Arial"/>
          <w:i/>
          <w:sz w:val="22"/>
        </w:rPr>
        <w:t>S</w:t>
      </w:r>
      <w:r w:rsidRPr="007F2BC9">
        <w:rPr>
          <w:rFonts w:ascii="Arial" w:hAnsi="Arial" w:cs="Arial"/>
          <w:i/>
          <w:sz w:val="22"/>
        </w:rPr>
        <w:t>portovec</w:t>
      </w:r>
      <w:r w:rsidRPr="004022F8">
        <w:rPr>
          <w:rFonts w:ascii="Arial" w:hAnsi="Arial" w:cs="Arial"/>
          <w:sz w:val="22"/>
        </w:rPr>
        <w:t xml:space="preserve"> neprokáže kontrolovanou farmakokinetickou studií, že abnormální výsledek byl způsoben terapeutick</w:t>
      </w:r>
      <w:r>
        <w:rPr>
          <w:rFonts w:ascii="Arial" w:hAnsi="Arial" w:cs="Arial"/>
          <w:sz w:val="22"/>
        </w:rPr>
        <w:t xml:space="preserve">ou </w:t>
      </w:r>
      <w:r w:rsidRPr="004022F8">
        <w:rPr>
          <w:rFonts w:ascii="Arial" w:hAnsi="Arial" w:cs="Arial"/>
          <w:sz w:val="22"/>
        </w:rPr>
        <w:t>dávk</w:t>
      </w:r>
      <w:r>
        <w:rPr>
          <w:rFonts w:ascii="Arial" w:hAnsi="Arial" w:cs="Arial"/>
          <w:sz w:val="22"/>
        </w:rPr>
        <w:t xml:space="preserve">ou (v </w:t>
      </w:r>
      <w:r w:rsidRPr="004022F8">
        <w:rPr>
          <w:rFonts w:ascii="Arial" w:hAnsi="Arial" w:cs="Arial"/>
          <w:sz w:val="22"/>
        </w:rPr>
        <w:t>inhala</w:t>
      </w:r>
      <w:r>
        <w:rPr>
          <w:rFonts w:ascii="Arial" w:hAnsi="Arial" w:cs="Arial"/>
          <w:sz w:val="22"/>
        </w:rPr>
        <w:t xml:space="preserve">ci) </w:t>
      </w:r>
      <w:r w:rsidR="005631EB" w:rsidRPr="004022F8">
        <w:rPr>
          <w:rFonts w:ascii="Arial" w:hAnsi="Arial" w:cs="Arial"/>
          <w:sz w:val="22"/>
        </w:rPr>
        <w:t>nižší</w:t>
      </w:r>
      <w:r w:rsidRPr="004022F8">
        <w:rPr>
          <w:rFonts w:ascii="Arial" w:hAnsi="Arial" w:cs="Arial"/>
          <w:sz w:val="22"/>
        </w:rPr>
        <w:t xml:space="preserve"> než výše uveden</w:t>
      </w:r>
      <w:r>
        <w:rPr>
          <w:rFonts w:ascii="Arial" w:hAnsi="Arial" w:cs="Arial"/>
          <w:sz w:val="22"/>
        </w:rPr>
        <w:t>á</w:t>
      </w:r>
      <w:r w:rsidRPr="004022F8">
        <w:rPr>
          <w:rFonts w:ascii="Arial" w:hAnsi="Arial" w:cs="Arial"/>
          <w:sz w:val="22"/>
        </w:rPr>
        <w:t xml:space="preserve"> maxim</w:t>
      </w:r>
      <w:r>
        <w:rPr>
          <w:rFonts w:ascii="Arial" w:hAnsi="Arial" w:cs="Arial"/>
          <w:sz w:val="22"/>
        </w:rPr>
        <w:t>ální dávka</w:t>
      </w:r>
      <w:r w:rsidRPr="004022F8"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b/>
          <w:caps/>
          <w:sz w:val="22"/>
        </w:rPr>
      </w:pPr>
      <w:r w:rsidRPr="004022F8">
        <w:rPr>
          <w:rFonts w:ascii="Arial" w:hAnsi="Arial" w:cs="Arial"/>
          <w:b/>
          <w:sz w:val="22"/>
        </w:rPr>
        <w:t>S4. HORMONOVÉ</w:t>
      </w:r>
      <w:r w:rsidRPr="004022F8">
        <w:rPr>
          <w:rFonts w:ascii="Arial" w:hAnsi="Arial" w:cs="Arial"/>
          <w:b/>
          <w:caps/>
          <w:sz w:val="22"/>
        </w:rPr>
        <w:t xml:space="preserve"> A METABOLICKÉ MODULÁTORY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  <w:u w:val="single"/>
        </w:rPr>
      </w:pPr>
    </w:p>
    <w:p w:rsidR="0028063A" w:rsidRPr="00D17992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</w:t>
      </w:r>
      <w:r>
        <w:rPr>
          <w:rFonts w:ascii="Arial" w:hAnsi="Arial" w:cs="Arial"/>
          <w:sz w:val="22"/>
        </w:rPr>
        <w:t>sou</w:t>
      </w:r>
      <w:r w:rsidRPr="004022F8">
        <w:rPr>
          <w:rFonts w:ascii="Arial" w:hAnsi="Arial" w:cs="Arial"/>
          <w:sz w:val="22"/>
        </w:rPr>
        <w:t xml:space="preserve"> následující</w:t>
      </w:r>
      <w:r>
        <w:rPr>
          <w:rFonts w:ascii="Arial" w:hAnsi="Arial" w:cs="Arial"/>
          <w:sz w:val="22"/>
        </w:rPr>
        <w:t xml:space="preserve"> </w:t>
      </w:r>
      <w:r w:rsidRPr="006050D6">
        <w:rPr>
          <w:rFonts w:ascii="Arial" w:hAnsi="Arial" w:cs="Arial"/>
          <w:b/>
          <w:sz w:val="22"/>
        </w:rPr>
        <w:t>hormon</w:t>
      </w:r>
      <w:r>
        <w:rPr>
          <w:rFonts w:ascii="Arial" w:hAnsi="Arial" w:cs="Arial"/>
          <w:b/>
          <w:sz w:val="22"/>
        </w:rPr>
        <w:t>ové</w:t>
      </w:r>
      <w:r>
        <w:rPr>
          <w:rFonts w:ascii="Arial" w:hAnsi="Arial" w:cs="Arial"/>
          <w:sz w:val="22"/>
        </w:rPr>
        <w:t xml:space="preserve"> a </w:t>
      </w:r>
      <w:r w:rsidRPr="006050D6">
        <w:rPr>
          <w:rFonts w:ascii="Arial" w:hAnsi="Arial" w:cs="Arial"/>
          <w:b/>
          <w:sz w:val="22"/>
        </w:rPr>
        <w:t xml:space="preserve">metabolické </w:t>
      </w:r>
      <w:r w:rsidRPr="00D17992">
        <w:rPr>
          <w:rFonts w:ascii="Arial" w:hAnsi="Arial" w:cs="Arial"/>
          <w:b/>
          <w:sz w:val="22"/>
        </w:rPr>
        <w:t>modulátory</w:t>
      </w:r>
      <w:r w:rsidRPr="00D17992">
        <w:rPr>
          <w:rFonts w:ascii="Arial" w:hAnsi="Arial" w:cs="Arial"/>
          <w:sz w:val="22"/>
        </w:rPr>
        <w:t>: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lastRenderedPageBreak/>
        <w:t xml:space="preserve">Inhibitory aromatáz, </w:t>
      </w:r>
      <w:r w:rsidRPr="00D17992">
        <w:rPr>
          <w:rFonts w:ascii="Arial" w:hAnsi="Arial" w:cs="Arial"/>
          <w:sz w:val="22"/>
        </w:rPr>
        <w:t>včetně, ale ne s</w:t>
      </w:r>
      <w:r>
        <w:rPr>
          <w:rFonts w:ascii="Arial" w:hAnsi="Arial" w:cs="Arial"/>
          <w:sz w:val="22"/>
        </w:rPr>
        <w:t xml:space="preserve"> </w:t>
      </w:r>
      <w:r w:rsidRPr="00E4012A">
        <w:rPr>
          <w:rFonts w:ascii="Arial" w:hAnsi="Arial" w:cs="Arial"/>
          <w:sz w:val="22"/>
        </w:rPr>
        <w:t>omezením pouze na ně</w:t>
      </w:r>
      <w:r w:rsidRPr="004022F8">
        <w:rPr>
          <w:rFonts w:ascii="Arial" w:hAnsi="Arial" w:cs="Arial"/>
          <w:sz w:val="22"/>
        </w:rPr>
        <w:t>:</w:t>
      </w:r>
      <w:r w:rsidRPr="004022F8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minoglutethimid</w:t>
      </w:r>
      <w:r w:rsidRPr="006050D6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anastrozol</w:t>
      </w:r>
      <w:r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androsta-1,4,6-trien-3-17-dion (androstatriendion)</w:t>
      </w:r>
      <w:r w:rsidRPr="006050D6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androsta-</w:t>
      </w:r>
      <w:r>
        <w:rPr>
          <w:rFonts w:ascii="Arial" w:hAnsi="Arial" w:cs="Arial"/>
          <w:b/>
          <w:sz w:val="22"/>
        </w:rPr>
        <w:t>3</w:t>
      </w:r>
      <w:r w:rsidRPr="004022F8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>5</w:t>
      </w:r>
      <w:r w:rsidRPr="004022F8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>dien-7</w:t>
      </w:r>
      <w:r w:rsidRPr="004022F8">
        <w:rPr>
          <w:rFonts w:ascii="Arial" w:hAnsi="Arial" w:cs="Arial"/>
          <w:b/>
          <w:sz w:val="22"/>
        </w:rPr>
        <w:t>-17-dion (</w:t>
      </w:r>
      <w:r>
        <w:rPr>
          <w:rFonts w:ascii="Arial" w:hAnsi="Arial" w:cs="Arial"/>
          <w:b/>
          <w:sz w:val="22"/>
        </w:rPr>
        <w:t>arimistan</w:t>
      </w:r>
      <w:r w:rsidRPr="004022F8">
        <w:rPr>
          <w:rFonts w:ascii="Arial" w:hAnsi="Arial" w:cs="Arial"/>
          <w:b/>
          <w:sz w:val="22"/>
        </w:rPr>
        <w:t>)</w:t>
      </w:r>
      <w:r w:rsidRPr="00F87649">
        <w:rPr>
          <w:rFonts w:ascii="Arial" w:hAnsi="Arial" w:cs="Arial"/>
          <w:b/>
          <w:sz w:val="22"/>
          <w:szCs w:val="22"/>
        </w:rPr>
        <w:t xml:space="preserve">; </w:t>
      </w:r>
      <w:r w:rsidRPr="00F87649">
        <w:rPr>
          <w:rFonts w:ascii="Arial" w:hAnsi="Arial" w:cs="Arial"/>
          <w:b/>
          <w:bCs/>
          <w:color w:val="000000"/>
          <w:sz w:val="22"/>
          <w:szCs w:val="22"/>
        </w:rPr>
        <w:t>2-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F87649">
        <w:rPr>
          <w:rFonts w:ascii="Arial" w:hAnsi="Arial" w:cs="Arial"/>
          <w:b/>
          <w:color w:val="000000"/>
          <w:sz w:val="22"/>
          <w:szCs w:val="22"/>
        </w:rPr>
        <w:t>ndrostenol (5</w:t>
      </w:r>
      <w:r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Pr="00F87649">
        <w:rPr>
          <w:rFonts w:ascii="Arial" w:hAnsi="Arial" w:cs="Arial"/>
          <w:b/>
          <w:color w:val="000000"/>
          <w:sz w:val="22"/>
          <w:szCs w:val="22"/>
        </w:rPr>
        <w:t xml:space="preserve">-androst-2-en-17-ol); </w:t>
      </w:r>
      <w:r w:rsidRPr="00F87649">
        <w:rPr>
          <w:rFonts w:ascii="Arial" w:hAnsi="Arial" w:cs="Arial"/>
          <w:b/>
          <w:bCs/>
          <w:color w:val="000000"/>
          <w:sz w:val="22"/>
          <w:szCs w:val="22"/>
        </w:rPr>
        <w:t>3-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F87649">
        <w:rPr>
          <w:rFonts w:ascii="Arial" w:hAnsi="Arial" w:cs="Arial"/>
          <w:b/>
          <w:color w:val="000000"/>
          <w:sz w:val="22"/>
          <w:szCs w:val="22"/>
        </w:rPr>
        <w:t>ndrostenol (5</w:t>
      </w:r>
      <w:r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Pr="00F87649">
        <w:rPr>
          <w:rFonts w:ascii="Arial" w:hAnsi="Arial" w:cs="Arial"/>
          <w:b/>
          <w:color w:val="000000"/>
          <w:sz w:val="22"/>
          <w:szCs w:val="22"/>
        </w:rPr>
        <w:t>-androst-3-en-17-ol); 2-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F87649">
        <w:rPr>
          <w:rFonts w:ascii="Arial" w:hAnsi="Arial" w:cs="Arial"/>
          <w:b/>
          <w:color w:val="000000"/>
          <w:sz w:val="22"/>
          <w:szCs w:val="22"/>
        </w:rPr>
        <w:t>ndrostenon (5</w:t>
      </w:r>
      <w:r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Pr="00F87649">
        <w:rPr>
          <w:rFonts w:ascii="Arial" w:hAnsi="Arial" w:cs="Arial"/>
          <w:b/>
          <w:color w:val="000000"/>
          <w:sz w:val="22"/>
          <w:szCs w:val="22"/>
        </w:rPr>
        <w:t>-androst-2-en-17-one); 3-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F87649">
        <w:rPr>
          <w:rFonts w:ascii="Arial" w:hAnsi="Arial" w:cs="Arial"/>
          <w:b/>
          <w:color w:val="000000"/>
          <w:sz w:val="22"/>
          <w:szCs w:val="22"/>
        </w:rPr>
        <w:t>ndrostenon (5</w:t>
      </w:r>
      <w:r w:rsidRPr="00F87649">
        <w:rPr>
          <w:rStyle w:val="A8"/>
          <w:rFonts w:ascii="Arial" w:hAnsi="Arial" w:cs="Arial"/>
          <w:b/>
          <w:sz w:val="22"/>
          <w:szCs w:val="22"/>
        </w:rPr>
        <w:t>α</w:t>
      </w:r>
      <w:r w:rsidRPr="00F87649">
        <w:rPr>
          <w:rFonts w:ascii="Arial" w:hAnsi="Arial" w:cs="Arial"/>
          <w:b/>
          <w:color w:val="000000"/>
          <w:sz w:val="22"/>
          <w:szCs w:val="22"/>
        </w:rPr>
        <w:t>-androst-3-en-17-one);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4-androsten-3,6,17-trion (6-oxo)</w:t>
      </w:r>
      <w:r w:rsidRPr="006050D6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exemestan</w:t>
      </w:r>
      <w:r w:rsidRPr="006050D6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formestan</w:t>
      </w:r>
      <w:r w:rsidRPr="006050D6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letrozol</w:t>
      </w:r>
      <w:r>
        <w:rPr>
          <w:rFonts w:ascii="Arial" w:hAnsi="Arial" w:cs="Arial"/>
          <w:b/>
          <w:sz w:val="22"/>
        </w:rPr>
        <w:t xml:space="preserve"> a </w:t>
      </w:r>
      <w:r w:rsidRPr="004022F8">
        <w:rPr>
          <w:rFonts w:ascii="Arial" w:hAnsi="Arial" w:cs="Arial"/>
          <w:b/>
          <w:sz w:val="22"/>
        </w:rPr>
        <w:t>testolacton</w:t>
      </w:r>
      <w:r w:rsidRPr="004022F8">
        <w:rPr>
          <w:rFonts w:ascii="Arial" w:hAnsi="Arial" w:cs="Arial"/>
          <w:sz w:val="22"/>
        </w:rPr>
        <w:t>.</w:t>
      </w:r>
      <w:r w:rsidRPr="004022F8">
        <w:rPr>
          <w:rFonts w:ascii="Arial" w:hAnsi="Arial" w:cs="Arial"/>
          <w:sz w:val="22"/>
        </w:rPr>
        <w:br/>
      </w:r>
    </w:p>
    <w:p w:rsidR="0028063A" w:rsidRPr="004022F8" w:rsidRDefault="0028063A" w:rsidP="0028063A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Selektivní modulátory estrogenových receptorů (SERM), </w:t>
      </w:r>
      <w:r w:rsidRPr="00D17992">
        <w:rPr>
          <w:rFonts w:ascii="Arial" w:hAnsi="Arial" w:cs="Arial"/>
          <w:sz w:val="22"/>
        </w:rPr>
        <w:t>včetně, ale ne s</w:t>
      </w:r>
      <w:r>
        <w:rPr>
          <w:rFonts w:ascii="Arial" w:hAnsi="Arial" w:cs="Arial"/>
          <w:sz w:val="22"/>
        </w:rPr>
        <w:t xml:space="preserve"> </w:t>
      </w:r>
      <w:r w:rsidRPr="00E4012A">
        <w:rPr>
          <w:rFonts w:ascii="Arial" w:hAnsi="Arial" w:cs="Arial"/>
          <w:sz w:val="22"/>
        </w:rPr>
        <w:t>omezením pouze na ně</w:t>
      </w:r>
      <w:r w:rsidRPr="004022F8">
        <w:rPr>
          <w:rFonts w:ascii="Arial" w:hAnsi="Arial" w:cs="Arial"/>
          <w:b/>
          <w:sz w:val="22"/>
        </w:rPr>
        <w:t xml:space="preserve">: </w:t>
      </w:r>
      <w:r w:rsidRPr="004022F8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>bazedoxifen, ospemifen, r</w:t>
      </w:r>
      <w:r w:rsidRPr="004022F8">
        <w:rPr>
          <w:rFonts w:ascii="Arial" w:hAnsi="Arial" w:cs="Arial"/>
          <w:b/>
          <w:sz w:val="22"/>
        </w:rPr>
        <w:t>aloxifen</w:t>
      </w:r>
      <w:r w:rsidRPr="006050D6">
        <w:rPr>
          <w:rFonts w:ascii="Arial" w:hAnsi="Arial" w:cs="Arial"/>
          <w:sz w:val="22"/>
        </w:rPr>
        <w:t>;</w:t>
      </w:r>
      <w:r w:rsidRPr="004022F8">
        <w:rPr>
          <w:rFonts w:ascii="Arial" w:hAnsi="Arial" w:cs="Arial"/>
          <w:b/>
          <w:sz w:val="22"/>
        </w:rPr>
        <w:t xml:space="preserve"> tamoxifen</w:t>
      </w:r>
      <w:r>
        <w:rPr>
          <w:rFonts w:ascii="Arial" w:hAnsi="Arial" w:cs="Arial"/>
          <w:b/>
          <w:sz w:val="22"/>
        </w:rPr>
        <w:t xml:space="preserve"> a </w:t>
      </w:r>
      <w:r w:rsidRPr="004022F8">
        <w:rPr>
          <w:rFonts w:ascii="Arial" w:hAnsi="Arial" w:cs="Arial"/>
          <w:b/>
          <w:sz w:val="22"/>
        </w:rPr>
        <w:t>toremifen</w:t>
      </w:r>
      <w:r w:rsidRPr="004022F8">
        <w:rPr>
          <w:rFonts w:ascii="Arial" w:hAnsi="Arial" w:cs="Arial"/>
          <w:sz w:val="22"/>
        </w:rPr>
        <w:t>.</w:t>
      </w:r>
      <w:r w:rsidRPr="004022F8">
        <w:rPr>
          <w:rFonts w:ascii="Arial" w:hAnsi="Arial" w:cs="Arial"/>
          <w:sz w:val="22"/>
        </w:rPr>
        <w:br/>
      </w:r>
    </w:p>
    <w:p w:rsidR="0028063A" w:rsidRPr="004022F8" w:rsidRDefault="0028063A" w:rsidP="0028063A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Ostatní antiestrogenní látky</w:t>
      </w:r>
      <w:r>
        <w:rPr>
          <w:rFonts w:ascii="Arial" w:hAnsi="Arial" w:cs="Arial"/>
          <w:b/>
          <w:sz w:val="22"/>
        </w:rPr>
        <w:t xml:space="preserve">, </w:t>
      </w:r>
      <w:r w:rsidRPr="00D17992">
        <w:rPr>
          <w:rFonts w:ascii="Arial" w:hAnsi="Arial" w:cs="Arial"/>
          <w:sz w:val="22"/>
        </w:rPr>
        <w:t>včetně, ale ne s</w:t>
      </w:r>
      <w:r>
        <w:rPr>
          <w:rFonts w:ascii="Arial" w:hAnsi="Arial" w:cs="Arial"/>
          <w:sz w:val="22"/>
        </w:rPr>
        <w:t xml:space="preserve"> </w:t>
      </w:r>
      <w:r w:rsidRPr="00E4012A">
        <w:rPr>
          <w:rFonts w:ascii="Arial" w:hAnsi="Arial" w:cs="Arial"/>
          <w:sz w:val="22"/>
        </w:rPr>
        <w:t>omezením pouze na ně</w:t>
      </w:r>
      <w:r w:rsidRPr="004022F8">
        <w:rPr>
          <w:rFonts w:ascii="Arial" w:hAnsi="Arial" w:cs="Arial"/>
          <w:b/>
          <w:sz w:val="22"/>
        </w:rPr>
        <w:t xml:space="preserve">: </w:t>
      </w:r>
      <w:r w:rsidRPr="004022F8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>c</w:t>
      </w:r>
      <w:r w:rsidRPr="004022F8">
        <w:rPr>
          <w:rFonts w:ascii="Arial" w:hAnsi="Arial" w:cs="Arial"/>
          <w:b/>
          <w:sz w:val="22"/>
        </w:rPr>
        <w:t>yklofenil</w:t>
      </w:r>
      <w:r w:rsidRPr="006050D6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fulvestrant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 w:rsidRPr="004022F8">
        <w:rPr>
          <w:rFonts w:ascii="Arial" w:hAnsi="Arial" w:cs="Arial"/>
          <w:b/>
          <w:sz w:val="22"/>
        </w:rPr>
        <w:t>klomifen</w:t>
      </w:r>
      <w:r w:rsidRPr="004022F8"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numPr>
          <w:ilvl w:val="0"/>
          <w:numId w:val="2"/>
        </w:numPr>
        <w:ind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Látky</w:t>
      </w:r>
      <w:r>
        <w:rPr>
          <w:rFonts w:ascii="Arial" w:hAnsi="Arial" w:cs="Arial"/>
          <w:b/>
          <w:sz w:val="22"/>
        </w:rPr>
        <w:t xml:space="preserve"> zabraňující aktivaci receptoru aktivinu IIb </w:t>
      </w:r>
      <w:r w:rsidRPr="004022F8">
        <w:rPr>
          <w:rFonts w:ascii="Arial" w:hAnsi="Arial" w:cs="Arial"/>
          <w:sz w:val="22"/>
        </w:rPr>
        <w:t>včetně, ale ne s omezením pouze na ně</w:t>
      </w:r>
      <w:r>
        <w:rPr>
          <w:rFonts w:ascii="Arial" w:hAnsi="Arial" w:cs="Arial"/>
          <w:sz w:val="22"/>
        </w:rPr>
        <w:t xml:space="preserve">:        </w:t>
      </w:r>
    </w:p>
    <w:p w:rsidR="0028063A" w:rsidRPr="00114EBB" w:rsidRDefault="0028063A" w:rsidP="0028063A">
      <w:pPr>
        <w:ind w:left="360" w:right="72"/>
        <w:jc w:val="both"/>
        <w:rPr>
          <w:rFonts w:ascii="Arial" w:hAnsi="Arial" w:cs="Arial"/>
          <w:b/>
          <w:sz w:val="22"/>
        </w:rPr>
      </w:pPr>
      <w:r w:rsidRPr="00F87649">
        <w:rPr>
          <w:rFonts w:ascii="Arial" w:hAnsi="Arial" w:cs="Arial"/>
          <w:b/>
          <w:sz w:val="22"/>
        </w:rPr>
        <w:t>Protilátky neutralizující aktivin A</w:t>
      </w:r>
      <w:r w:rsidRPr="00AE26C9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konkurenty </w:t>
      </w:r>
      <w:r>
        <w:rPr>
          <w:rFonts w:ascii="Arial" w:hAnsi="Arial" w:cs="Arial"/>
          <w:b/>
          <w:sz w:val="22"/>
        </w:rPr>
        <w:t xml:space="preserve">receptoru aktivinu IIb, </w:t>
      </w:r>
      <w:r>
        <w:rPr>
          <w:rFonts w:ascii="Arial" w:hAnsi="Arial" w:cs="Arial"/>
          <w:sz w:val="22"/>
        </w:rPr>
        <w:t xml:space="preserve">jako například </w:t>
      </w:r>
      <w:r>
        <w:rPr>
          <w:rFonts w:ascii="Arial" w:hAnsi="Arial" w:cs="Arial"/>
          <w:b/>
          <w:sz w:val="22"/>
        </w:rPr>
        <w:t>falešné receptory aktivinu (např. ACE-031)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protilátky proti </w:t>
      </w:r>
      <w:r>
        <w:rPr>
          <w:rFonts w:ascii="Arial" w:hAnsi="Arial" w:cs="Arial"/>
          <w:b/>
          <w:sz w:val="22"/>
        </w:rPr>
        <w:t>receptoru aktivinu IIb (např. bimagrumab)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</w:rPr>
        <w:t>inhibitory</w:t>
      </w:r>
      <w:r w:rsidRPr="004022F8">
        <w:rPr>
          <w:rFonts w:ascii="Arial" w:hAnsi="Arial" w:cs="Arial"/>
          <w:b/>
          <w:sz w:val="22"/>
        </w:rPr>
        <w:t>myostatinu</w:t>
      </w:r>
      <w:r>
        <w:rPr>
          <w:rFonts w:ascii="Arial" w:hAnsi="Arial" w:cs="Arial"/>
          <w:b/>
          <w:sz w:val="22"/>
        </w:rPr>
        <w:t>, jako například: látky redukující nebo rušící expresi myostatinu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proteiny vážící myostatin (např. follistatin, propeptidmyostatinu)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protilátky neutralizující myostatin (např</w:t>
      </w:r>
      <w:r w:rsidRPr="0080791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F87649">
        <w:rPr>
          <w:rFonts w:ascii="Arial" w:hAnsi="Arial" w:cs="Arial"/>
          <w:b/>
          <w:color w:val="000000"/>
          <w:sz w:val="22"/>
          <w:szCs w:val="22"/>
        </w:rPr>
        <w:t>domagrozumab, landogrozumab, stamulumab)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</w:rPr>
      </w:pPr>
    </w:p>
    <w:p w:rsidR="0028063A" w:rsidRDefault="0028063A" w:rsidP="0028063A">
      <w:pPr>
        <w:numPr>
          <w:ilvl w:val="0"/>
          <w:numId w:val="2"/>
        </w:num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Metabolické modulátory: </w:t>
      </w:r>
    </w:p>
    <w:p w:rsidR="0028063A" w:rsidRDefault="0028063A" w:rsidP="0028063A">
      <w:pPr>
        <w:ind w:left="360"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5.1 Aktivátory AMP-aktivované proteinkinázy (AMPK), např. AICAR</w:t>
      </w:r>
      <w:r w:rsidRPr="004022F8">
        <w:rPr>
          <w:rFonts w:ascii="Arial" w:hAnsi="Arial" w:cs="Arial"/>
          <w:b/>
          <w:sz w:val="22"/>
        </w:rPr>
        <w:t>;</w:t>
      </w:r>
      <w:r>
        <w:rPr>
          <w:rFonts w:ascii="Arial" w:hAnsi="Arial" w:cs="Arial"/>
          <w:b/>
          <w:sz w:val="22"/>
        </w:rPr>
        <w:t xml:space="preserve"> SR9009 a Agonisté r</w:t>
      </w:r>
      <w:r w:rsidRPr="006C40D9">
        <w:rPr>
          <w:rFonts w:ascii="Arial" w:hAnsi="Arial" w:cs="Arial"/>
          <w:b/>
          <w:sz w:val="22"/>
        </w:rPr>
        <w:t>eceptor</w:t>
      </w:r>
      <w:r w:rsidRPr="009E4117">
        <w:rPr>
          <w:rFonts w:ascii="Arial" w:hAnsi="Arial" w:cs="Arial"/>
          <w:b/>
          <w:sz w:val="22"/>
        </w:rPr>
        <w:t>u</w:t>
      </w:r>
      <w:r>
        <w:rPr>
          <w:rFonts w:ascii="Arial" w:hAnsi="Arial" w:cs="Arial"/>
          <w:b/>
          <w:sz w:val="22"/>
        </w:rPr>
        <w:t xml:space="preserve"> </w:t>
      </w:r>
      <w:r w:rsidRPr="00E54228">
        <w:rPr>
          <w:rFonts w:ascii="Arial" w:hAnsi="Arial" w:cs="Arial"/>
          <w:b/>
          <w:i/>
          <w:color w:val="000000"/>
          <w:sz w:val="22"/>
          <w:szCs w:val="22"/>
        </w:rPr>
        <w:t>δ</w:t>
      </w:r>
      <w:r w:rsidRPr="00E54228">
        <w:rPr>
          <w:rFonts w:ascii="Arial" w:hAnsi="Arial" w:cs="Arial"/>
          <w:b/>
          <w:sz w:val="22"/>
          <w:szCs w:val="22"/>
        </w:rPr>
        <w:t xml:space="preserve"> aktivovaného peroxizomovými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228">
        <w:rPr>
          <w:rFonts w:ascii="Arial" w:hAnsi="Arial" w:cs="Arial"/>
          <w:b/>
          <w:sz w:val="22"/>
          <w:szCs w:val="22"/>
        </w:rPr>
        <w:t>proliferátory (</w:t>
      </w:r>
      <w:r w:rsidRPr="00E54228">
        <w:rPr>
          <w:rFonts w:ascii="Arial" w:hAnsi="Arial" w:cs="Arial"/>
          <w:b/>
          <w:i/>
          <w:color w:val="000000"/>
          <w:sz w:val="22"/>
          <w:szCs w:val="22"/>
        </w:rPr>
        <w:t>PPARδ</w:t>
      </w:r>
      <w:r w:rsidRPr="00E54228">
        <w:rPr>
          <w:rFonts w:ascii="Arial" w:hAnsi="Arial" w:cs="Arial"/>
          <w:b/>
          <w:sz w:val="22"/>
          <w:szCs w:val="22"/>
        </w:rPr>
        <w:t>),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228">
        <w:rPr>
          <w:rFonts w:ascii="Arial" w:hAnsi="Arial" w:cs="Arial"/>
          <w:b/>
          <w:sz w:val="22"/>
          <w:szCs w:val="22"/>
        </w:rPr>
        <w:t xml:space="preserve">např. </w:t>
      </w:r>
      <w:r w:rsidRPr="00E54228">
        <w:rPr>
          <w:rFonts w:ascii="Arial" w:hAnsi="Arial" w:cs="Arial"/>
          <w:b/>
          <w:bCs/>
          <w:sz w:val="22"/>
          <w:szCs w:val="22"/>
        </w:rPr>
        <w:t xml:space="preserve">2-(2-methyl-4-((4-methyl-2-(4-(trifluoromethyl)phenyl)thiazol-5-yl)methylthio)phenoxy) kyselina octová </w:t>
      </w:r>
      <w:r w:rsidRPr="00E54228">
        <w:rPr>
          <w:rFonts w:ascii="Arial" w:hAnsi="Arial" w:cs="Arial"/>
          <w:sz w:val="22"/>
          <w:szCs w:val="22"/>
        </w:rPr>
        <w:t>(GW1516, GW501516);</w:t>
      </w:r>
    </w:p>
    <w:p w:rsidR="0028063A" w:rsidRDefault="0028063A" w:rsidP="0028063A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5.2 </w:t>
      </w:r>
      <w:r>
        <w:rPr>
          <w:rFonts w:ascii="Arial" w:hAnsi="Arial" w:cs="Arial"/>
          <w:b/>
          <w:sz w:val="22"/>
        </w:rPr>
        <w:t>i</w:t>
      </w:r>
      <w:r w:rsidRPr="004022F8">
        <w:rPr>
          <w:rFonts w:ascii="Arial" w:hAnsi="Arial" w:cs="Arial"/>
          <w:b/>
          <w:sz w:val="22"/>
        </w:rPr>
        <w:t>nsuliny</w:t>
      </w:r>
      <w:r>
        <w:rPr>
          <w:rFonts w:ascii="Arial" w:hAnsi="Arial" w:cs="Arial"/>
          <w:b/>
          <w:sz w:val="22"/>
        </w:rPr>
        <w:t xml:space="preserve"> a mimetika insulinů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5.3 meldonium</w:t>
      </w:r>
      <w:r w:rsidRPr="006050D6">
        <w:rPr>
          <w:rFonts w:ascii="Arial" w:hAnsi="Arial" w:cs="Arial"/>
          <w:sz w:val="22"/>
        </w:rPr>
        <w:t>;</w:t>
      </w:r>
    </w:p>
    <w:p w:rsidR="0028063A" w:rsidRDefault="0028063A" w:rsidP="0028063A">
      <w:pPr>
        <w:ind w:left="360" w:right="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5.4</w:t>
      </w:r>
      <w:r w:rsidR="0043261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trimetazidin.</w:t>
      </w:r>
    </w:p>
    <w:p w:rsidR="0028063A" w:rsidRDefault="0028063A" w:rsidP="0028063A">
      <w:pPr>
        <w:ind w:left="360" w:right="72"/>
        <w:rPr>
          <w:rFonts w:ascii="Arial" w:hAnsi="Arial" w:cs="Arial"/>
          <w:b/>
          <w:sz w:val="22"/>
        </w:rPr>
      </w:pPr>
    </w:p>
    <w:p w:rsidR="0028063A" w:rsidRDefault="0028063A" w:rsidP="0028063A">
      <w:pPr>
        <w:ind w:left="360" w:right="72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S5. DIURETIKA A MASKOVACÍ LÁTKY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  <w:u w:val="single"/>
        </w:rPr>
      </w:pP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Následující </w:t>
      </w:r>
      <w:r w:rsidRPr="006050D6">
        <w:rPr>
          <w:rFonts w:ascii="Arial" w:hAnsi="Arial" w:cs="Arial"/>
          <w:b/>
          <w:sz w:val="22"/>
        </w:rPr>
        <w:t>diuretika</w:t>
      </w:r>
      <w:r>
        <w:rPr>
          <w:rFonts w:ascii="Arial" w:hAnsi="Arial" w:cs="Arial"/>
          <w:sz w:val="22"/>
        </w:rPr>
        <w:t xml:space="preserve"> a </w:t>
      </w:r>
      <w:r w:rsidRPr="006050D6">
        <w:rPr>
          <w:rFonts w:ascii="Arial" w:hAnsi="Arial" w:cs="Arial"/>
          <w:b/>
          <w:sz w:val="22"/>
        </w:rPr>
        <w:t>maskovací látky</w:t>
      </w:r>
      <w:r w:rsidRPr="004022F8">
        <w:rPr>
          <w:rFonts w:ascii="Arial" w:hAnsi="Arial" w:cs="Arial"/>
          <w:sz w:val="22"/>
        </w:rPr>
        <w:t xml:space="preserve"> jsou zakázané</w:t>
      </w:r>
      <w:r>
        <w:rPr>
          <w:rFonts w:ascii="Arial" w:hAnsi="Arial" w:cs="Arial"/>
          <w:sz w:val="22"/>
        </w:rPr>
        <w:t xml:space="preserve">, stejně jako </w:t>
      </w:r>
      <w:r w:rsidRPr="004022F8">
        <w:rPr>
          <w:rFonts w:ascii="Arial" w:hAnsi="Arial" w:cs="Arial"/>
          <w:sz w:val="22"/>
        </w:rPr>
        <w:t>další látky s</w:t>
      </w:r>
      <w:r>
        <w:rPr>
          <w:rFonts w:ascii="Arial" w:hAnsi="Arial" w:cs="Arial"/>
          <w:sz w:val="22"/>
        </w:rPr>
        <w:t xml:space="preserve"> podobnou chemickou strukturou a podobnými biologickými účinky.</w:t>
      </w: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Pr="0007500E" w:rsidRDefault="0028063A" w:rsidP="0028063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>
        <w:rPr>
          <w:rFonts w:ascii="Arial" w:hAnsi="Arial" w:cs="Arial"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le ne s omezením pouze na ně</w:t>
      </w:r>
      <w:r w:rsidRPr="0007500E">
        <w:rPr>
          <w:rFonts w:ascii="Arial" w:hAnsi="Arial" w:cs="Arial"/>
          <w:sz w:val="22"/>
        </w:rPr>
        <w:t xml:space="preserve">: 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4022F8">
        <w:rPr>
          <w:rFonts w:ascii="Arial" w:hAnsi="Arial" w:cs="Arial"/>
          <w:b/>
          <w:sz w:val="22"/>
        </w:rPr>
        <w:t>esmopressin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plasmaexpandery (např. nitrožilní podání albuminu, dextranu, hydroxyethyl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škrobu a mannitolu)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probenecid</w:t>
      </w:r>
      <w:r w:rsidRPr="004022F8"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cetazolamid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amilorid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bumetanid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furosemid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chlortalidon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indapamid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kanrenon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 w:rsidRPr="004022F8">
        <w:rPr>
          <w:rFonts w:ascii="Arial" w:hAnsi="Arial" w:cs="Arial"/>
          <w:b/>
          <w:sz w:val="22"/>
        </w:rPr>
        <w:t xml:space="preserve"> kyselina etakrynová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metolazon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spironolakton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thiazidy (např. bendroflumethiazid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hydrochlorothiazid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chlorothiazid)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022F8">
        <w:rPr>
          <w:rFonts w:ascii="Arial" w:hAnsi="Arial" w:cs="Arial"/>
          <w:b/>
          <w:sz w:val="22"/>
        </w:rPr>
        <w:t>triamteren</w:t>
      </w:r>
      <w:r>
        <w:rPr>
          <w:rFonts w:ascii="Arial" w:hAnsi="Arial" w:cs="Arial"/>
          <w:b/>
          <w:sz w:val="22"/>
        </w:rPr>
        <w:t xml:space="preserve"> a </w:t>
      </w:r>
      <w:r w:rsidRPr="004022F8">
        <w:rPr>
          <w:rFonts w:ascii="Arial" w:hAnsi="Arial" w:cs="Arial"/>
          <w:b/>
          <w:sz w:val="22"/>
        </w:rPr>
        <w:t>vaptany (např. tolvaptan)</w:t>
      </w:r>
      <w:r w:rsidRPr="004022F8"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Default="0028063A" w:rsidP="0028063A">
      <w:pPr>
        <w:numPr>
          <w:ilvl w:val="0"/>
          <w:numId w:val="14"/>
        </w:numPr>
        <w:ind w:right="72"/>
        <w:jc w:val="both"/>
        <w:rPr>
          <w:rFonts w:ascii="Arial" w:hAnsi="Arial" w:cs="Arial"/>
          <w:b/>
          <w:sz w:val="22"/>
        </w:rPr>
      </w:pPr>
      <w:r w:rsidRPr="006050D6">
        <w:rPr>
          <w:rFonts w:ascii="Arial" w:hAnsi="Arial" w:cs="Arial"/>
          <w:sz w:val="22"/>
        </w:rPr>
        <w:t xml:space="preserve">drospirenonu, pamabromu a </w:t>
      </w:r>
      <w:r>
        <w:rPr>
          <w:rFonts w:ascii="Arial" w:hAnsi="Arial" w:cs="Arial"/>
          <w:sz w:val="22"/>
        </w:rPr>
        <w:t>oč</w:t>
      </w:r>
      <w:r w:rsidRPr="006050D6">
        <w:rPr>
          <w:rFonts w:ascii="Arial" w:hAnsi="Arial" w:cs="Arial"/>
          <w:sz w:val="22"/>
        </w:rPr>
        <w:t>ního podání</w:t>
      </w:r>
      <w:r>
        <w:rPr>
          <w:rFonts w:ascii="Arial" w:hAnsi="Arial" w:cs="Arial"/>
          <w:sz w:val="22"/>
        </w:rPr>
        <w:t xml:space="preserve"> inhibitorů karboanhydrázy (např. </w:t>
      </w:r>
      <w:r w:rsidRPr="006050D6">
        <w:rPr>
          <w:rFonts w:ascii="Arial" w:hAnsi="Arial" w:cs="Arial"/>
          <w:sz w:val="22"/>
        </w:rPr>
        <w:t>dorzolamidu a brinzolamidu</w:t>
      </w:r>
      <w:r>
        <w:rPr>
          <w:rFonts w:ascii="Arial" w:hAnsi="Arial" w:cs="Arial"/>
          <w:sz w:val="22"/>
        </w:rPr>
        <w:t>)</w:t>
      </w:r>
      <w:r w:rsidRPr="0073323E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28063A" w:rsidRPr="006050D6" w:rsidRDefault="0028063A" w:rsidP="0028063A">
      <w:pPr>
        <w:ind w:left="720" w:right="72"/>
        <w:jc w:val="both"/>
        <w:rPr>
          <w:rFonts w:ascii="Arial" w:hAnsi="Arial" w:cs="Arial"/>
          <w:b/>
          <w:sz w:val="22"/>
        </w:rPr>
      </w:pPr>
    </w:p>
    <w:p w:rsidR="0028063A" w:rsidRPr="006050D6" w:rsidRDefault="0028063A" w:rsidP="0028063A">
      <w:pPr>
        <w:numPr>
          <w:ilvl w:val="0"/>
          <w:numId w:val="14"/>
        </w:numPr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sz w:val="22"/>
        </w:rPr>
        <w:t>Lokální</w:t>
      </w:r>
      <w:r>
        <w:rPr>
          <w:rFonts w:ascii="Arial" w:hAnsi="Arial" w:cs="Arial"/>
          <w:sz w:val="22"/>
        </w:rPr>
        <w:t>ho</w:t>
      </w:r>
      <w:r w:rsidRPr="006050D6">
        <w:rPr>
          <w:rFonts w:ascii="Arial" w:hAnsi="Arial" w:cs="Arial"/>
          <w:sz w:val="22"/>
        </w:rPr>
        <w:t xml:space="preserve"> podání felypressinu pro zubní anestézii</w:t>
      </w:r>
      <w:r>
        <w:rPr>
          <w:rFonts w:ascii="Arial" w:hAnsi="Arial" w:cs="Arial"/>
          <w:sz w:val="22"/>
        </w:rPr>
        <w:t>.</w:t>
      </w: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Nález </w:t>
      </w:r>
      <w:r w:rsidRPr="004022F8">
        <w:rPr>
          <w:rFonts w:ascii="Arial" w:hAnsi="Arial" w:cs="Arial"/>
          <w:sz w:val="22"/>
        </w:rPr>
        <w:t xml:space="preserve">jakéhokoliv množství látky se stanoveným prahovým limitem (tj. formoterol, salbutamol, katin, efedrin, metylefedrin a pseudoefedrin) </w:t>
      </w:r>
      <w:r>
        <w:rPr>
          <w:rFonts w:ascii="Arial" w:hAnsi="Arial" w:cs="Arial"/>
          <w:sz w:val="22"/>
        </w:rPr>
        <w:t xml:space="preserve">ve </w:t>
      </w:r>
      <w:r w:rsidRPr="006050D6">
        <w:rPr>
          <w:rFonts w:ascii="Arial" w:hAnsi="Arial" w:cs="Arial"/>
          <w:i/>
          <w:sz w:val="22"/>
        </w:rPr>
        <w:t>Vzorku Sportovce</w:t>
      </w:r>
      <w:r>
        <w:rPr>
          <w:rFonts w:ascii="Arial" w:hAnsi="Arial" w:cs="Arial"/>
          <w:sz w:val="22"/>
        </w:rPr>
        <w:t xml:space="preserve"> kdykoliv nebo případně </w:t>
      </w:r>
      <w:r w:rsidRPr="004022F8">
        <w:rPr>
          <w:rFonts w:ascii="Arial" w:hAnsi="Arial" w:cs="Arial"/>
          <w:i/>
          <w:iCs/>
          <w:sz w:val="22"/>
        </w:rPr>
        <w:t>Při Soutěži</w:t>
      </w:r>
      <w:r>
        <w:rPr>
          <w:rFonts w:ascii="Arial" w:hAnsi="Arial" w:cs="Arial"/>
          <w:i/>
          <w:iCs/>
          <w:sz w:val="22"/>
        </w:rPr>
        <w:t xml:space="preserve"> </w:t>
      </w:r>
      <w:r w:rsidRPr="004022F8">
        <w:rPr>
          <w:rFonts w:ascii="Arial" w:hAnsi="Arial" w:cs="Arial"/>
          <w:sz w:val="22"/>
        </w:rPr>
        <w:t>ve spojení s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diuretikem nebo jinou maskovací látkou</w:t>
      </w:r>
      <w:r>
        <w:rPr>
          <w:rFonts w:ascii="Arial" w:hAnsi="Arial" w:cs="Arial"/>
          <w:sz w:val="22"/>
        </w:rPr>
        <w:t xml:space="preserve">, bude považován za </w:t>
      </w:r>
      <w:r>
        <w:rPr>
          <w:rFonts w:ascii="Arial" w:hAnsi="Arial" w:cs="Arial"/>
          <w:i/>
          <w:sz w:val="22"/>
        </w:rPr>
        <w:t>Pozitivní laboratorní nález,</w:t>
      </w:r>
      <w:r>
        <w:rPr>
          <w:rFonts w:ascii="Arial" w:hAnsi="Arial" w:cs="Arial"/>
          <w:sz w:val="22"/>
        </w:rPr>
        <w:t xml:space="preserve"> pokud </w:t>
      </w:r>
      <w:r w:rsidRPr="003B7BB2">
        <w:rPr>
          <w:rFonts w:ascii="Arial" w:hAnsi="Arial" w:cs="Arial"/>
          <w:i/>
          <w:sz w:val="22"/>
        </w:rPr>
        <w:t>Sportov</w:t>
      </w:r>
      <w:r>
        <w:rPr>
          <w:rFonts w:ascii="Arial" w:hAnsi="Arial" w:cs="Arial"/>
          <w:i/>
          <w:sz w:val="22"/>
        </w:rPr>
        <w:t>e</w:t>
      </w:r>
      <w:r w:rsidRPr="003B7BB2">
        <w:rPr>
          <w:rFonts w:ascii="Arial" w:hAnsi="Arial" w:cs="Arial"/>
          <w:i/>
          <w:sz w:val="22"/>
        </w:rPr>
        <w:t>c</w:t>
      </w:r>
      <w:r>
        <w:rPr>
          <w:rFonts w:ascii="Arial" w:hAnsi="Arial" w:cs="Arial"/>
          <w:sz w:val="22"/>
        </w:rPr>
        <w:t xml:space="preserve"> nemá schválenou </w:t>
      </w:r>
      <w:r w:rsidRPr="007F2BC9">
        <w:rPr>
          <w:rFonts w:ascii="Arial" w:hAnsi="Arial" w:cs="Arial"/>
          <w:i/>
          <w:sz w:val="22"/>
        </w:rPr>
        <w:t>Terapeutickou výjimku</w:t>
      </w:r>
      <w:r>
        <w:rPr>
          <w:rFonts w:ascii="Arial" w:hAnsi="Arial" w:cs="Arial"/>
          <w:i/>
          <w:sz w:val="22"/>
        </w:rPr>
        <w:t xml:space="preserve"> </w:t>
      </w:r>
      <w:r w:rsidRPr="007F2BC9">
        <w:rPr>
          <w:rFonts w:ascii="Arial" w:hAnsi="Arial" w:cs="Arial"/>
          <w:i/>
          <w:sz w:val="22"/>
        </w:rPr>
        <w:t>(TV)</w:t>
      </w:r>
      <w:r>
        <w:rPr>
          <w:rFonts w:ascii="Arial" w:hAnsi="Arial" w:cs="Arial"/>
          <w:i/>
          <w:sz w:val="22"/>
        </w:rPr>
        <w:t xml:space="preserve"> </w:t>
      </w:r>
      <w:r w:rsidRPr="004022F8">
        <w:rPr>
          <w:rFonts w:ascii="Arial" w:hAnsi="Arial" w:cs="Arial"/>
          <w:sz w:val="22"/>
        </w:rPr>
        <w:t>na tuto látku navíc k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té, která již byla udělena na diuretikum nebo jinou maskovací látku.</w:t>
      </w: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Default="0028063A" w:rsidP="002806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Nadpis8"/>
        <w:ind w:right="72"/>
        <w:jc w:val="center"/>
        <w:rPr>
          <w:rFonts w:cs="Arial"/>
          <w:sz w:val="22"/>
        </w:rPr>
      </w:pPr>
      <w:r w:rsidRPr="004022F8">
        <w:rPr>
          <w:rFonts w:cs="Arial"/>
          <w:sz w:val="22"/>
        </w:rPr>
        <w:t>ZAKÁZANÉ METODY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M1. MANIPULACE S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KRVÍ A KREVNÍMI KOMPONENTAMI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i/>
          <w:sz w:val="22"/>
        </w:rPr>
        <w:t>Podání</w:t>
      </w:r>
      <w:r w:rsidRPr="004022F8">
        <w:rPr>
          <w:rFonts w:ascii="Arial" w:hAnsi="Arial" w:cs="Arial"/>
          <w:sz w:val="22"/>
        </w:rPr>
        <w:t xml:space="preserve"> nebo znovuzavedení jakéhokoliv množství</w:t>
      </w:r>
      <w:r w:rsidR="00432617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autologní, alogenní (homologní) nebo heterologní krve nebo červených krvinek a jim podobných produktů jakéhokoliv původu do oběhového systému.</w:t>
      </w:r>
    </w:p>
    <w:p w:rsidR="0028063A" w:rsidRPr="004022F8" w:rsidRDefault="0028063A" w:rsidP="0028063A">
      <w:pPr>
        <w:pStyle w:val="Blockquote"/>
        <w:spacing w:before="0" w:after="0"/>
        <w:ind w:left="-360" w:right="72"/>
        <w:rPr>
          <w:rFonts w:ascii="Arial" w:hAnsi="Arial" w:cs="Arial"/>
          <w:sz w:val="22"/>
        </w:rPr>
      </w:pPr>
    </w:p>
    <w:p w:rsidR="0028063A" w:rsidRDefault="0028063A" w:rsidP="0028063A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Umělé zvyšování spotřeby, přenosu nebo dodávky kyslíku</w:t>
      </w:r>
      <w:r>
        <w:rPr>
          <w:rFonts w:ascii="Arial" w:hAnsi="Arial" w:cs="Arial"/>
          <w:sz w:val="22"/>
        </w:rPr>
        <w:t>.                                   Z</w:t>
      </w:r>
      <w:r w:rsidRPr="004022F8">
        <w:rPr>
          <w:rFonts w:ascii="Arial" w:hAnsi="Arial" w:cs="Arial"/>
          <w:sz w:val="22"/>
        </w:rPr>
        <w:t>ahrnující</w:t>
      </w:r>
      <w:r>
        <w:rPr>
          <w:rFonts w:ascii="Arial" w:hAnsi="Arial" w:cs="Arial"/>
          <w:sz w:val="22"/>
        </w:rPr>
        <w:t xml:space="preserve">, </w:t>
      </w:r>
      <w:r w:rsidRPr="004022F8">
        <w:rPr>
          <w:rFonts w:ascii="Arial" w:hAnsi="Arial" w:cs="Arial"/>
          <w:sz w:val="22"/>
        </w:rPr>
        <w:t>ale ne s omezením pouze na ně</w:t>
      </w:r>
      <w:r>
        <w:rPr>
          <w:rFonts w:ascii="Arial" w:hAnsi="Arial" w:cs="Arial"/>
          <w:sz w:val="22"/>
        </w:rPr>
        <w:t>:</w:t>
      </w:r>
    </w:p>
    <w:p w:rsidR="0028063A" w:rsidRPr="004022F8" w:rsidRDefault="0028063A" w:rsidP="0028063A">
      <w:pPr>
        <w:pStyle w:val="Blockquote"/>
        <w:spacing w:before="0" w:after="0"/>
        <w:ind w:right="72"/>
        <w:jc w:val="both"/>
        <w:rPr>
          <w:rFonts w:ascii="Arial" w:hAnsi="Arial" w:cs="Arial"/>
          <w:sz w:val="22"/>
        </w:rPr>
      </w:pPr>
      <w:r w:rsidRPr="006050D6">
        <w:rPr>
          <w:rFonts w:ascii="Arial" w:hAnsi="Arial" w:cs="Arial"/>
          <w:b/>
          <w:sz w:val="22"/>
        </w:rPr>
        <w:t>modifikované hemoglobinové produkty</w:t>
      </w:r>
      <w:r w:rsidRPr="004022F8">
        <w:rPr>
          <w:rFonts w:ascii="Arial" w:hAnsi="Arial" w:cs="Arial"/>
          <w:sz w:val="22"/>
        </w:rPr>
        <w:t xml:space="preserve"> (např.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krevní náhražky založené na hemoglobinu</w:t>
      </w:r>
      <w:r>
        <w:rPr>
          <w:rFonts w:ascii="Arial" w:hAnsi="Arial" w:cs="Arial"/>
          <w:sz w:val="22"/>
        </w:rPr>
        <w:t xml:space="preserve"> a</w:t>
      </w:r>
      <w:r w:rsidR="00432617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mikroenkapsulované hemoglobiny), </w:t>
      </w:r>
      <w:r w:rsidRPr="006050D6">
        <w:rPr>
          <w:rFonts w:ascii="Arial" w:hAnsi="Arial" w:cs="Arial"/>
          <w:b/>
          <w:sz w:val="22"/>
        </w:rPr>
        <w:t>perfluorochemikálie</w:t>
      </w:r>
      <w:r w:rsidRPr="004022F8">
        <w:rPr>
          <w:rFonts w:ascii="Arial" w:hAnsi="Arial" w:cs="Arial"/>
          <w:sz w:val="22"/>
        </w:rPr>
        <w:t xml:space="preserve"> a </w:t>
      </w:r>
      <w:r w:rsidRPr="006050D6">
        <w:rPr>
          <w:rFonts w:ascii="Arial" w:hAnsi="Arial" w:cs="Arial"/>
          <w:b/>
          <w:sz w:val="22"/>
        </w:rPr>
        <w:t>efaproxiral</w:t>
      </w:r>
      <w:r w:rsidRPr="004022F8">
        <w:rPr>
          <w:rFonts w:ascii="Arial" w:hAnsi="Arial" w:cs="Arial"/>
          <w:sz w:val="22"/>
        </w:rPr>
        <w:t xml:space="preserve"> (RSR13). </w:t>
      </w:r>
      <w:r>
        <w:rPr>
          <w:rFonts w:ascii="Arial" w:hAnsi="Arial" w:cs="Arial"/>
          <w:sz w:val="22"/>
        </w:rPr>
        <w:t>Inhalační s</w:t>
      </w:r>
      <w:r w:rsidRPr="004022F8">
        <w:rPr>
          <w:rFonts w:ascii="Arial" w:hAnsi="Arial" w:cs="Arial"/>
          <w:sz w:val="22"/>
        </w:rPr>
        <w:t>uplementace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kyslíkem zakázána není.</w:t>
      </w:r>
    </w:p>
    <w:p w:rsidR="0028063A" w:rsidRPr="004022F8" w:rsidRDefault="0028063A" w:rsidP="0028063A">
      <w:pPr>
        <w:pStyle w:val="Blockquote"/>
        <w:spacing w:before="0" w:after="0"/>
        <w:ind w:left="0" w:right="72"/>
        <w:jc w:val="both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Blockquote"/>
        <w:numPr>
          <w:ilvl w:val="0"/>
          <w:numId w:val="8"/>
        </w:numPr>
        <w:tabs>
          <w:tab w:val="clear" w:pos="1080"/>
          <w:tab w:val="num" w:pos="360"/>
        </w:tabs>
        <w:spacing w:before="0" w:after="0"/>
        <w:ind w:left="36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Jakákoliv forma intravaskulární manipulace s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krví nebo s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krevními komponentami fyzikálními nebo chemickými způsoby.</w:t>
      </w:r>
    </w:p>
    <w:p w:rsidR="0028063A" w:rsidRPr="004022F8" w:rsidRDefault="0028063A" w:rsidP="0028063A">
      <w:pPr>
        <w:pStyle w:val="Blockquote"/>
        <w:spacing w:before="0" w:after="0"/>
        <w:ind w:left="357"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M2. CHEMICKÁ A FYZIKÁLNÍ MANIPULACE</w:t>
      </w:r>
    </w:p>
    <w:p w:rsidR="0028063A" w:rsidRPr="004022F8" w:rsidRDefault="0028063A" w:rsidP="0028063A">
      <w:pPr>
        <w:pStyle w:val="Blockquote"/>
        <w:ind w:left="0"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Zakázané je následující:</w:t>
      </w:r>
    </w:p>
    <w:p w:rsidR="0028063A" w:rsidRPr="004022F8" w:rsidRDefault="0028063A" w:rsidP="0028063A">
      <w:pPr>
        <w:pStyle w:val="Blockquote"/>
        <w:ind w:left="0"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i/>
          <w:sz w:val="22"/>
        </w:rPr>
        <w:t>Podvádění</w:t>
      </w:r>
      <w:r w:rsidRPr="004022F8">
        <w:rPr>
          <w:rFonts w:ascii="Arial" w:hAnsi="Arial" w:cs="Arial"/>
          <w:sz w:val="22"/>
        </w:rPr>
        <w:t xml:space="preserve">, nebo </w:t>
      </w:r>
      <w:r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okus</w:t>
      </w:r>
      <w:r w:rsidRPr="004022F8">
        <w:rPr>
          <w:rFonts w:ascii="Arial" w:hAnsi="Arial" w:cs="Arial"/>
          <w:sz w:val="22"/>
        </w:rPr>
        <w:t xml:space="preserve"> o </w:t>
      </w:r>
      <w:r>
        <w:rPr>
          <w:rFonts w:ascii="Arial" w:hAnsi="Arial" w:cs="Arial"/>
          <w:i/>
          <w:sz w:val="22"/>
        </w:rPr>
        <w:t>P</w:t>
      </w:r>
      <w:r w:rsidRPr="006050D6">
        <w:rPr>
          <w:rFonts w:ascii="Arial" w:hAnsi="Arial" w:cs="Arial"/>
          <w:i/>
          <w:sz w:val="22"/>
        </w:rPr>
        <w:t>odvod</w:t>
      </w:r>
      <w:r w:rsidRPr="004022F8">
        <w:rPr>
          <w:rFonts w:ascii="Arial" w:hAnsi="Arial" w:cs="Arial"/>
          <w:sz w:val="22"/>
        </w:rPr>
        <w:t xml:space="preserve">, za účelem porušit integritu a platnost </w:t>
      </w:r>
      <w:r w:rsidRPr="004022F8">
        <w:rPr>
          <w:rFonts w:ascii="Arial" w:hAnsi="Arial" w:cs="Arial"/>
          <w:i/>
          <w:sz w:val="22"/>
        </w:rPr>
        <w:t>Vzorků</w:t>
      </w:r>
      <w:r w:rsidRPr="004022F8">
        <w:rPr>
          <w:rFonts w:ascii="Arial" w:hAnsi="Arial" w:cs="Arial"/>
          <w:sz w:val="22"/>
        </w:rPr>
        <w:t xml:space="preserve"> odebraných při </w:t>
      </w:r>
      <w:r w:rsidRPr="004022F8">
        <w:rPr>
          <w:rFonts w:ascii="Arial" w:hAnsi="Arial" w:cs="Arial"/>
          <w:i/>
          <w:sz w:val="22"/>
        </w:rPr>
        <w:t>Dopingové kontrole</w:t>
      </w:r>
      <w:r w:rsidRPr="004022F8">
        <w:rPr>
          <w:rFonts w:ascii="Arial" w:hAnsi="Arial" w:cs="Arial"/>
          <w:sz w:val="22"/>
        </w:rPr>
        <w:t xml:space="preserve">. To zahrnuje záměnu a/nebo úpravu </w:t>
      </w:r>
      <w:r w:rsidRPr="004022F8">
        <w:rPr>
          <w:rFonts w:ascii="Arial" w:hAnsi="Arial" w:cs="Arial"/>
          <w:i/>
          <w:sz w:val="22"/>
        </w:rPr>
        <w:t>Vzork</w:t>
      </w:r>
      <w:r>
        <w:rPr>
          <w:rFonts w:ascii="Arial" w:hAnsi="Arial" w:cs="Arial"/>
          <w:i/>
          <w:sz w:val="22"/>
        </w:rPr>
        <w:t xml:space="preserve">u </w:t>
      </w:r>
      <w:r w:rsidRPr="004022F8">
        <w:rPr>
          <w:rFonts w:ascii="Arial" w:hAnsi="Arial" w:cs="Arial"/>
          <w:sz w:val="22"/>
        </w:rPr>
        <w:t xml:space="preserve">(např. </w:t>
      </w:r>
      <w:r>
        <w:rPr>
          <w:rFonts w:ascii="Arial" w:hAnsi="Arial" w:cs="Arial"/>
          <w:sz w:val="22"/>
        </w:rPr>
        <w:t xml:space="preserve">přidáním </w:t>
      </w:r>
      <w:r w:rsidRPr="004022F8">
        <w:rPr>
          <w:rFonts w:ascii="Arial" w:hAnsi="Arial" w:cs="Arial"/>
          <w:sz w:val="22"/>
        </w:rPr>
        <w:t>proteáz</w:t>
      </w:r>
      <w:r>
        <w:rPr>
          <w:rFonts w:ascii="Arial" w:hAnsi="Arial" w:cs="Arial"/>
          <w:sz w:val="22"/>
        </w:rPr>
        <w:t xml:space="preserve"> ke </w:t>
      </w:r>
      <w:r w:rsidRPr="007F2BC9">
        <w:rPr>
          <w:rFonts w:ascii="Arial" w:hAnsi="Arial" w:cs="Arial"/>
          <w:i/>
          <w:sz w:val="22"/>
        </w:rPr>
        <w:t>Vzorku</w:t>
      </w:r>
      <w:r w:rsidRPr="004022F8">
        <w:rPr>
          <w:rFonts w:ascii="Arial" w:hAnsi="Arial" w:cs="Arial"/>
          <w:sz w:val="22"/>
        </w:rPr>
        <w:t>), ale ne s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omezením pouze na ně.</w:t>
      </w:r>
      <w:r>
        <w:rPr>
          <w:rFonts w:ascii="Arial" w:hAnsi="Arial" w:cs="Arial"/>
          <w:sz w:val="22"/>
        </w:rPr>
        <w:t xml:space="preserve"> Lokální a systémové terapeutické použití proteáz není zakázáno.</w:t>
      </w:r>
    </w:p>
    <w:p w:rsidR="0028063A" w:rsidRPr="004022F8" w:rsidRDefault="0028063A" w:rsidP="0028063A">
      <w:pPr>
        <w:pStyle w:val="Blockquote"/>
        <w:numPr>
          <w:ilvl w:val="0"/>
          <w:numId w:val="9"/>
        </w:num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Nitrožilní infuze a/nebo injekce více než </w:t>
      </w:r>
      <w:r>
        <w:rPr>
          <w:rFonts w:ascii="Arial" w:hAnsi="Arial" w:cs="Arial"/>
          <w:sz w:val="22"/>
        </w:rPr>
        <w:t>celkem 10</w:t>
      </w:r>
      <w:r w:rsidRPr="004022F8">
        <w:rPr>
          <w:rFonts w:ascii="Arial" w:hAnsi="Arial" w:cs="Arial"/>
          <w:sz w:val="22"/>
        </w:rPr>
        <w:t xml:space="preserve">0 ml za </w:t>
      </w:r>
      <w:r>
        <w:rPr>
          <w:rFonts w:ascii="Arial" w:hAnsi="Arial" w:cs="Arial"/>
          <w:sz w:val="22"/>
        </w:rPr>
        <w:t>12</w:t>
      </w:r>
      <w:r w:rsidRPr="004022F8">
        <w:rPr>
          <w:rFonts w:ascii="Arial" w:hAnsi="Arial" w:cs="Arial"/>
          <w:sz w:val="22"/>
        </w:rPr>
        <w:t xml:space="preserve"> hodin kromě infuzí legitimně přijatých v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průběhu nemocničních zákroků</w:t>
      </w:r>
      <w:r>
        <w:rPr>
          <w:rFonts w:ascii="Arial" w:hAnsi="Arial" w:cs="Arial"/>
          <w:sz w:val="22"/>
        </w:rPr>
        <w:t>, chirurgických zákroků</w:t>
      </w:r>
      <w:r w:rsidRPr="004022F8">
        <w:rPr>
          <w:rFonts w:ascii="Arial" w:hAnsi="Arial" w:cs="Arial"/>
          <w:sz w:val="22"/>
        </w:rPr>
        <w:t xml:space="preserve"> nebo klinických </w:t>
      </w:r>
      <w:r>
        <w:rPr>
          <w:rFonts w:ascii="Arial" w:hAnsi="Arial" w:cs="Arial"/>
          <w:sz w:val="22"/>
        </w:rPr>
        <w:t>diagnostických vyšetření</w:t>
      </w:r>
      <w:r w:rsidRPr="004022F8">
        <w:rPr>
          <w:rFonts w:ascii="Arial" w:hAnsi="Arial" w:cs="Arial"/>
          <w:sz w:val="22"/>
        </w:rPr>
        <w:t xml:space="preserve">. </w:t>
      </w:r>
    </w:p>
    <w:p w:rsidR="0028063A" w:rsidRPr="004022F8" w:rsidRDefault="0028063A" w:rsidP="0028063A">
      <w:pPr>
        <w:ind w:right="72"/>
        <w:rPr>
          <w:rFonts w:ascii="Arial" w:hAnsi="Arial" w:cs="Arial"/>
          <w:b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 xml:space="preserve">M3. GENOVÝ </w:t>
      </w:r>
      <w:r>
        <w:rPr>
          <w:rFonts w:ascii="Arial" w:hAnsi="Arial" w:cs="Arial"/>
          <w:b/>
          <w:sz w:val="22"/>
        </w:rPr>
        <w:t xml:space="preserve">A BUNĚČNÝ </w:t>
      </w:r>
      <w:r w:rsidRPr="004022F8">
        <w:rPr>
          <w:rFonts w:ascii="Arial" w:hAnsi="Arial" w:cs="Arial"/>
          <w:b/>
          <w:sz w:val="22"/>
        </w:rPr>
        <w:t>DOPING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Z</w:t>
      </w:r>
      <w:r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důvodu potenciálu ke zvýšení sportovního výkonu je zakázáno následující:</w:t>
      </w:r>
    </w:p>
    <w:p w:rsidR="0028063A" w:rsidRPr="004022F8" w:rsidRDefault="0028063A" w:rsidP="0028063A">
      <w:pPr>
        <w:pStyle w:val="Zkladntext2"/>
        <w:ind w:right="72"/>
        <w:jc w:val="both"/>
        <w:rPr>
          <w:rFonts w:cs="Arial"/>
          <w:sz w:val="22"/>
        </w:rPr>
      </w:pPr>
    </w:p>
    <w:p w:rsidR="0028063A" w:rsidRDefault="0028063A" w:rsidP="0028063A">
      <w:pPr>
        <w:pStyle w:val="Zkladntext2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1. Použití </w:t>
      </w:r>
      <w:r w:rsidRPr="004022F8">
        <w:rPr>
          <w:rFonts w:cs="Arial"/>
          <w:sz w:val="22"/>
        </w:rPr>
        <w:t>nukleových kyselin nebo jejich analogů</w:t>
      </w:r>
      <w:r>
        <w:rPr>
          <w:rFonts w:cs="Arial"/>
          <w:sz w:val="22"/>
        </w:rPr>
        <w:t>, které mohou změnit</w:t>
      </w:r>
      <w:r w:rsidR="00FF32D5">
        <w:rPr>
          <w:rFonts w:cs="Arial"/>
          <w:sz w:val="22"/>
        </w:rPr>
        <w:t xml:space="preserve"> </w:t>
      </w:r>
      <w:r>
        <w:rPr>
          <w:rFonts w:cs="Arial"/>
          <w:sz w:val="22"/>
        </w:rPr>
        <w:t>sekvence genomu a/nebo expresi genu jakýmkoliv mechanismem. To zahrnuje, ale není omezeno pouze na technologie úprav genů, ztlumení genů a přenos genů.</w:t>
      </w:r>
    </w:p>
    <w:p w:rsidR="00FF32D5" w:rsidRDefault="00FF32D5" w:rsidP="0028063A">
      <w:pPr>
        <w:pStyle w:val="Zkladntext2"/>
        <w:ind w:right="72"/>
        <w:jc w:val="both"/>
        <w:rPr>
          <w:rFonts w:cs="Arial"/>
          <w:sz w:val="22"/>
        </w:rPr>
      </w:pPr>
    </w:p>
    <w:p w:rsidR="0028063A" w:rsidRPr="004022F8" w:rsidRDefault="00FF32D5" w:rsidP="0028063A">
      <w:pPr>
        <w:pStyle w:val="Zkladntext2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28063A">
        <w:rPr>
          <w:rFonts w:cs="Arial"/>
          <w:sz w:val="22"/>
        </w:rPr>
        <w:t xml:space="preserve">. </w:t>
      </w:r>
      <w:r w:rsidR="0028063A" w:rsidRPr="004022F8">
        <w:rPr>
          <w:rFonts w:cs="Arial"/>
          <w:sz w:val="22"/>
        </w:rPr>
        <w:t>Použití normálních nebo geneticky modifikovaných buněk</w:t>
      </w:r>
      <w:r w:rsidR="0028063A">
        <w:rPr>
          <w:rFonts w:cs="Arial"/>
          <w:sz w:val="22"/>
        </w:rPr>
        <w:t>.</w:t>
      </w:r>
    </w:p>
    <w:p w:rsidR="0028063A" w:rsidRPr="004022F8" w:rsidRDefault="0028063A" w:rsidP="0028063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sz w:val="22"/>
        </w:rPr>
        <w:br w:type="page"/>
      </w:r>
      <w:r w:rsidRPr="004022F8">
        <w:rPr>
          <w:rFonts w:cs="Arial"/>
          <w:b/>
          <w:sz w:val="22"/>
        </w:rPr>
        <w:lastRenderedPageBreak/>
        <w:t>LÁTKY A METODY ZAKÁZANÉ PŘI SOUTĚŽI</w:t>
      </w:r>
    </w:p>
    <w:p w:rsidR="0028063A" w:rsidRPr="004022F8" w:rsidRDefault="0028063A" w:rsidP="0028063A">
      <w:pPr>
        <w:pStyle w:val="Zkladntext2"/>
        <w:ind w:right="72"/>
        <w:rPr>
          <w:rFonts w:cs="Arial"/>
          <w:b/>
          <w:sz w:val="22"/>
        </w:rPr>
      </w:pPr>
    </w:p>
    <w:p w:rsidR="0028063A" w:rsidRPr="004022F8" w:rsidRDefault="0028063A" w:rsidP="0028063A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Kromě </w:t>
      </w:r>
      <w:r>
        <w:rPr>
          <w:rFonts w:cs="Arial"/>
          <w:b/>
          <w:sz w:val="22"/>
        </w:rPr>
        <w:t>skupin</w:t>
      </w:r>
      <w:r w:rsidRPr="004022F8">
        <w:rPr>
          <w:rFonts w:cs="Arial"/>
          <w:b/>
          <w:sz w:val="22"/>
        </w:rPr>
        <w:t xml:space="preserve">S0 až S5 a M1 až M3 uvedených výše </w:t>
      </w:r>
    </w:p>
    <w:p w:rsidR="0028063A" w:rsidRPr="004022F8" w:rsidRDefault="0028063A" w:rsidP="0028063A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 xml:space="preserve">jsou </w:t>
      </w:r>
      <w:r w:rsidRPr="004022F8">
        <w:rPr>
          <w:rFonts w:cs="Arial"/>
          <w:b/>
          <w:i/>
          <w:iCs/>
          <w:sz w:val="22"/>
        </w:rPr>
        <w:t>Při Soutěži</w:t>
      </w:r>
      <w:r w:rsidRPr="004022F8">
        <w:rPr>
          <w:rFonts w:cs="Arial"/>
          <w:b/>
          <w:sz w:val="22"/>
        </w:rPr>
        <w:t xml:space="preserve"> zakázané i následující skupiny:</w:t>
      </w:r>
    </w:p>
    <w:p w:rsidR="0028063A" w:rsidRPr="004022F8" w:rsidRDefault="0028063A" w:rsidP="0028063A">
      <w:pPr>
        <w:pStyle w:val="Zkladntext2"/>
        <w:ind w:right="72"/>
        <w:jc w:val="center"/>
        <w:rPr>
          <w:rFonts w:cs="Arial"/>
          <w:b/>
          <w:sz w:val="22"/>
        </w:rPr>
      </w:pPr>
    </w:p>
    <w:p w:rsidR="0028063A" w:rsidRPr="004022F8" w:rsidRDefault="0028063A" w:rsidP="0028063A">
      <w:pPr>
        <w:pStyle w:val="Zkladntext2"/>
        <w:ind w:right="72"/>
        <w:jc w:val="center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ZAKÁZANÉ LÁTKY</w:t>
      </w:r>
    </w:p>
    <w:p w:rsidR="0028063A" w:rsidRPr="004022F8" w:rsidRDefault="0028063A" w:rsidP="0028063A">
      <w:pPr>
        <w:pStyle w:val="Zkladntext2"/>
        <w:ind w:right="72"/>
        <w:rPr>
          <w:rFonts w:cs="Arial"/>
          <w:b/>
          <w:sz w:val="22"/>
        </w:rPr>
      </w:pP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b/>
          <w:sz w:val="22"/>
        </w:rPr>
        <w:t>S6. STIMULANCIA</w:t>
      </w: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</w:p>
    <w:p w:rsidR="0028063A" w:rsidRPr="004022F8" w:rsidRDefault="0028063A" w:rsidP="0028063A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Všechna stimulancia včetně všech jejich případných optických</w:t>
      </w:r>
      <w:r w:rsidR="0045047D"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isomerů</w:t>
      </w:r>
      <w:r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např. </w:t>
      </w:r>
      <w:r w:rsidRPr="007F2BC9">
        <w:rPr>
          <w:rFonts w:cs="Arial"/>
          <w:i/>
          <w:sz w:val="22"/>
        </w:rPr>
        <w:t>d-</w:t>
      </w:r>
      <w:r w:rsidRPr="004022F8">
        <w:rPr>
          <w:rFonts w:cs="Arial"/>
          <w:sz w:val="22"/>
        </w:rPr>
        <w:t xml:space="preserve"> a </w:t>
      </w:r>
      <w:r w:rsidRPr="007F2BC9">
        <w:rPr>
          <w:rFonts w:cs="Arial"/>
          <w:i/>
          <w:sz w:val="22"/>
        </w:rPr>
        <w:t>l-</w:t>
      </w:r>
      <w:r>
        <w:rPr>
          <w:rFonts w:cs="Arial"/>
          <w:sz w:val="22"/>
        </w:rPr>
        <w:t>,</w:t>
      </w:r>
      <w:r w:rsidRPr="004022F8">
        <w:rPr>
          <w:rFonts w:cs="Arial"/>
          <w:sz w:val="22"/>
        </w:rPr>
        <w:t xml:space="preserve"> jsou zakázaná</w:t>
      </w:r>
      <w:r>
        <w:rPr>
          <w:rFonts w:cs="Arial"/>
          <w:sz w:val="22"/>
        </w:rPr>
        <w:t>.</w:t>
      </w: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Stimulancia zahrnují:</w:t>
      </w: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  <w:r w:rsidRPr="004022F8">
        <w:rPr>
          <w:rFonts w:cs="Arial"/>
          <w:sz w:val="22"/>
        </w:rPr>
        <w:t>(a) Nespecifická stimulancia:</w:t>
      </w:r>
    </w:p>
    <w:p w:rsidR="0028063A" w:rsidRPr="004022F8" w:rsidRDefault="0028063A" w:rsidP="0028063A">
      <w:pPr>
        <w:pStyle w:val="Blockquote"/>
        <w:ind w:left="0" w:right="72"/>
        <w:jc w:val="both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 xml:space="preserve">Adrafinil, amfepramon, amfetamin, amfetaminil, amifenazol, benfluorex, benzylpiperazin, bromantan, fendimetrazin, fenetylin, fenfluramin, fenkamin, fenproporex, fentermin, fonturacetam /4-fenylpiracetam (karfedon)/, furfenorex, klobenzorex, kokain, kropropamid, krotetamid, </w:t>
      </w:r>
      <w:r>
        <w:rPr>
          <w:rFonts w:ascii="Arial" w:hAnsi="Arial" w:cs="Arial"/>
          <w:b/>
          <w:sz w:val="22"/>
        </w:rPr>
        <w:t xml:space="preserve">lisdexamfetamin, </w:t>
      </w:r>
      <w:r w:rsidRPr="004022F8">
        <w:rPr>
          <w:rFonts w:ascii="Arial" w:hAnsi="Arial" w:cs="Arial"/>
          <w:b/>
          <w:sz w:val="22"/>
        </w:rPr>
        <w:t>mefenorex, mefentermin, metamfetamin (d-), mezokarb, modafinil, norfenfluramin, p-metylamfetamin, prenylamin</w:t>
      </w:r>
      <w:r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prolintan.</w:t>
      </w:r>
    </w:p>
    <w:p w:rsidR="0028063A" w:rsidRDefault="0028063A" w:rsidP="0028063A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Stimulancium, které není výslovně uvedeno v</w:t>
      </w:r>
      <w:r w:rsidR="0045047D"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 xml:space="preserve">tomto odstavci, je </w:t>
      </w:r>
      <w:r w:rsidRPr="007F2BC9">
        <w:rPr>
          <w:rFonts w:ascii="Arial" w:hAnsi="Arial" w:cs="Arial"/>
          <w:i/>
          <w:sz w:val="22"/>
        </w:rPr>
        <w:t>Specifickou látkou</w:t>
      </w:r>
      <w:r w:rsidRPr="004022F8"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28063A" w:rsidRDefault="0028063A" w:rsidP="0028063A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(b) Specifická stimulancia</w:t>
      </w:r>
      <w:r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Zahrnují</w:t>
      </w:r>
      <w:r>
        <w:rPr>
          <w:rFonts w:ascii="Arial" w:hAnsi="Arial" w:cs="Arial"/>
          <w:sz w:val="22"/>
        </w:rPr>
        <w:t xml:space="preserve"> (ale ne s omezením pouze na ně)</w:t>
      </w:r>
      <w:r w:rsidRPr="004022F8">
        <w:rPr>
          <w:rFonts w:ascii="Arial" w:hAnsi="Arial" w:cs="Arial"/>
          <w:sz w:val="22"/>
        </w:rPr>
        <w:t xml:space="preserve">: </w:t>
      </w:r>
    </w:p>
    <w:p w:rsidR="0028063A" w:rsidRDefault="0028063A" w:rsidP="0028063A">
      <w:pPr>
        <w:pStyle w:val="Blockquote"/>
        <w:ind w:left="0" w:right="72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b/>
          <w:sz w:val="22"/>
        </w:rPr>
        <w:t>Adrenalin (epinefrin)****, benzfetamin,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dimetamfetamin</w:t>
      </w:r>
      <w:r>
        <w:rPr>
          <w:rFonts w:ascii="Arial" w:hAnsi="Arial" w:cs="Arial"/>
          <w:b/>
          <w:sz w:val="22"/>
        </w:rPr>
        <w:t xml:space="preserve"> (</w:t>
      </w:r>
      <w:r w:rsidRPr="004022F8">
        <w:rPr>
          <w:rFonts w:ascii="Arial" w:hAnsi="Arial" w:cs="Arial"/>
          <w:b/>
          <w:sz w:val="22"/>
        </w:rPr>
        <w:t>dimetylamfetamin</w:t>
      </w:r>
      <w:r>
        <w:rPr>
          <w:rFonts w:ascii="Arial" w:hAnsi="Arial" w:cs="Arial"/>
          <w:b/>
          <w:sz w:val="22"/>
        </w:rPr>
        <w:t>)</w:t>
      </w:r>
      <w:r w:rsidRPr="004022F8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 xml:space="preserve">efedrin***, etamivan, etylamfetamin, etylefrin, famprofazon, fenbutrazát, </w:t>
      </w:r>
      <w:r>
        <w:rPr>
          <w:rFonts w:ascii="Arial" w:hAnsi="Arial" w:cs="Arial"/>
          <w:b/>
          <w:sz w:val="22"/>
        </w:rPr>
        <w:t xml:space="preserve">fenetylamin a jeho deriváty, </w:t>
      </w:r>
      <w:r w:rsidRPr="004022F8">
        <w:rPr>
          <w:rFonts w:ascii="Arial" w:hAnsi="Arial" w:cs="Arial"/>
          <w:b/>
          <w:sz w:val="22"/>
        </w:rPr>
        <w:t>fenkamfamin, fenmetrazin, fenprometamin, heptaminol,</w:t>
      </w:r>
      <w:r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b/>
          <w:sz w:val="22"/>
        </w:rPr>
        <w:t>hydroxyamfetamin (parahydro</w:t>
      </w:r>
      <w:r>
        <w:rPr>
          <w:rFonts w:ascii="Arial" w:hAnsi="Arial" w:cs="Arial"/>
          <w:b/>
          <w:sz w:val="22"/>
        </w:rPr>
        <w:t>xy</w:t>
      </w:r>
      <w:r w:rsidRPr="004022F8">
        <w:rPr>
          <w:rFonts w:ascii="Arial" w:hAnsi="Arial" w:cs="Arial"/>
          <w:b/>
          <w:sz w:val="22"/>
        </w:rPr>
        <w:t>amfetamin), isomethepten, katin**, katinon a jeho analoga</w:t>
      </w:r>
      <w:r>
        <w:rPr>
          <w:rFonts w:ascii="Arial" w:hAnsi="Arial" w:cs="Arial"/>
          <w:b/>
          <w:sz w:val="22"/>
        </w:rPr>
        <w:t xml:space="preserve"> (</w:t>
      </w:r>
      <w:r w:rsidRPr="004022F8">
        <w:rPr>
          <w:rFonts w:ascii="Arial" w:hAnsi="Arial" w:cs="Arial"/>
          <w:b/>
          <w:sz w:val="22"/>
        </w:rPr>
        <w:t>např. mefedron, methedron</w:t>
      </w:r>
      <w:r>
        <w:rPr>
          <w:rFonts w:ascii="Arial" w:hAnsi="Arial" w:cs="Arial"/>
          <w:b/>
          <w:sz w:val="22"/>
        </w:rPr>
        <w:t xml:space="preserve"> a</w:t>
      </w:r>
      <w:r w:rsidRPr="004022F8">
        <w:rPr>
          <w:rFonts w:ascii="Arial" w:hAnsi="Arial" w:cs="Arial"/>
          <w:b/>
          <w:sz w:val="22"/>
        </w:rPr>
        <w:t xml:space="preserve"> alfa-pyrolidinovalerofenon</w:t>
      </w:r>
      <w:r>
        <w:rPr>
          <w:rFonts w:ascii="Arial" w:hAnsi="Arial" w:cs="Arial"/>
          <w:b/>
          <w:sz w:val="22"/>
        </w:rPr>
        <w:t>)</w:t>
      </w:r>
      <w:r w:rsidRPr="004022F8">
        <w:rPr>
          <w:rFonts w:ascii="Arial" w:hAnsi="Arial" w:cs="Arial"/>
          <w:b/>
          <w:sz w:val="22"/>
        </w:rPr>
        <w:t xml:space="preserve">, levmetamfetamin, meklofenoxát, metylefedrin***, metylendioxymetamfetamin, metylfenidát, </w:t>
      </w:r>
      <w:r>
        <w:rPr>
          <w:rFonts w:ascii="Arial" w:hAnsi="Arial" w:cs="Arial"/>
          <w:b/>
          <w:sz w:val="22"/>
        </w:rPr>
        <w:t>3-</w:t>
      </w:r>
      <w:r w:rsidRPr="004022F8">
        <w:rPr>
          <w:rFonts w:ascii="Arial" w:hAnsi="Arial" w:cs="Arial"/>
          <w:b/>
          <w:sz w:val="22"/>
        </w:rPr>
        <w:t>metylhexan</w:t>
      </w:r>
      <w:r>
        <w:rPr>
          <w:rFonts w:ascii="Arial" w:hAnsi="Arial" w:cs="Arial"/>
          <w:b/>
          <w:sz w:val="22"/>
        </w:rPr>
        <w:t>-2-</w:t>
      </w:r>
      <w:r w:rsidRPr="004022F8">
        <w:rPr>
          <w:rFonts w:ascii="Arial" w:hAnsi="Arial" w:cs="Arial"/>
          <w:b/>
          <w:sz w:val="22"/>
        </w:rPr>
        <w:t>amin (</w:t>
      </w:r>
      <w:r>
        <w:rPr>
          <w:rFonts w:ascii="Arial" w:hAnsi="Arial" w:cs="Arial"/>
          <w:b/>
          <w:sz w:val="22"/>
        </w:rPr>
        <w:t>1,2-dimetylpentylamin</w:t>
      </w:r>
      <w:r w:rsidRPr="004022F8">
        <w:rPr>
          <w:rFonts w:ascii="Arial" w:hAnsi="Arial" w:cs="Arial"/>
          <w:b/>
          <w:sz w:val="22"/>
        </w:rPr>
        <w:t>),</w:t>
      </w:r>
      <w:r>
        <w:rPr>
          <w:rFonts w:ascii="Arial" w:hAnsi="Arial" w:cs="Arial"/>
          <w:b/>
          <w:sz w:val="22"/>
        </w:rPr>
        <w:t xml:space="preserve"> 4-</w:t>
      </w:r>
      <w:r w:rsidRPr="004022F8">
        <w:rPr>
          <w:rFonts w:ascii="Arial" w:hAnsi="Arial" w:cs="Arial"/>
          <w:b/>
          <w:sz w:val="22"/>
        </w:rPr>
        <w:t>metylhexan</w:t>
      </w:r>
      <w:r>
        <w:rPr>
          <w:rFonts w:ascii="Arial" w:hAnsi="Arial" w:cs="Arial"/>
          <w:b/>
          <w:sz w:val="22"/>
        </w:rPr>
        <w:t>-2-</w:t>
      </w:r>
      <w:r w:rsidRPr="004022F8">
        <w:rPr>
          <w:rFonts w:ascii="Arial" w:hAnsi="Arial" w:cs="Arial"/>
          <w:b/>
          <w:sz w:val="22"/>
        </w:rPr>
        <w:t>amin (metylhexanamin),</w:t>
      </w:r>
      <w:r>
        <w:rPr>
          <w:rFonts w:ascii="Arial" w:hAnsi="Arial" w:cs="Arial"/>
          <w:b/>
          <w:sz w:val="22"/>
        </w:rPr>
        <w:t xml:space="preserve"> 5-</w:t>
      </w:r>
      <w:r w:rsidRPr="004022F8">
        <w:rPr>
          <w:rFonts w:ascii="Arial" w:hAnsi="Arial" w:cs="Arial"/>
          <w:b/>
          <w:sz w:val="22"/>
        </w:rPr>
        <w:t>metylhexan</w:t>
      </w:r>
      <w:r>
        <w:rPr>
          <w:rFonts w:ascii="Arial" w:hAnsi="Arial" w:cs="Arial"/>
          <w:b/>
          <w:sz w:val="22"/>
        </w:rPr>
        <w:t>-2-</w:t>
      </w:r>
      <w:r w:rsidRPr="004022F8">
        <w:rPr>
          <w:rFonts w:ascii="Arial" w:hAnsi="Arial" w:cs="Arial"/>
          <w:b/>
          <w:sz w:val="22"/>
        </w:rPr>
        <w:t>amin (</w:t>
      </w:r>
      <w:r>
        <w:rPr>
          <w:rFonts w:ascii="Arial" w:hAnsi="Arial" w:cs="Arial"/>
          <w:b/>
          <w:sz w:val="22"/>
        </w:rPr>
        <w:t>1,4-</w:t>
      </w:r>
      <w:r w:rsidRPr="00CE213B">
        <w:rPr>
          <w:rFonts w:ascii="Arial" w:hAnsi="Arial" w:cs="Arial"/>
          <w:b/>
          <w:sz w:val="22"/>
          <w:szCs w:val="22"/>
        </w:rPr>
        <w:t>dimetylpentylamin),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A07">
        <w:rPr>
          <w:rFonts w:ascii="Arial" w:hAnsi="Arial" w:cs="Arial"/>
          <w:b/>
          <w:sz w:val="22"/>
          <w:szCs w:val="22"/>
        </w:rPr>
        <w:t>4-metylpentan-2-amin (1,3-dimetylbutylamin),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1A07">
        <w:rPr>
          <w:rFonts w:ascii="Arial" w:hAnsi="Arial" w:cs="Arial"/>
          <w:b/>
          <w:sz w:val="22"/>
          <w:szCs w:val="22"/>
        </w:rPr>
        <w:t>niketamid, norfenefrin, octodrin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2BC9">
        <w:rPr>
          <w:rFonts w:ascii="Arial" w:hAnsi="Arial" w:cs="Arial"/>
          <w:b/>
          <w:sz w:val="22"/>
          <w:szCs w:val="22"/>
        </w:rPr>
        <w:t>(</w:t>
      </w:r>
      <w:r w:rsidRPr="00974F31">
        <w:rPr>
          <w:rFonts w:ascii="Arial" w:hAnsi="Arial" w:cs="Arial"/>
          <w:b/>
          <w:color w:val="231F20"/>
          <w:sz w:val="22"/>
          <w:szCs w:val="22"/>
        </w:rPr>
        <w:t>1,5-dimethylhexylamin</w:t>
      </w:r>
      <w:r w:rsidRPr="007F2BC9">
        <w:rPr>
          <w:rFonts w:ascii="Arial" w:hAnsi="Arial" w:cs="Arial"/>
          <w:b/>
          <w:color w:val="231F20"/>
          <w:w w:val="80"/>
          <w:sz w:val="22"/>
          <w:szCs w:val="22"/>
        </w:rPr>
        <w:t>),</w:t>
      </w:r>
      <w:r>
        <w:rPr>
          <w:rFonts w:ascii="Arial" w:hAnsi="Arial" w:cs="Arial"/>
          <w:b/>
          <w:color w:val="231F20"/>
          <w:w w:val="80"/>
          <w:sz w:val="22"/>
          <w:szCs w:val="22"/>
        </w:rPr>
        <w:t xml:space="preserve"> </w:t>
      </w:r>
      <w:r w:rsidRPr="00651A07">
        <w:rPr>
          <w:rFonts w:ascii="Arial" w:hAnsi="Arial" w:cs="Arial"/>
          <w:b/>
          <w:sz w:val="22"/>
          <w:szCs w:val="22"/>
        </w:rPr>
        <w:t>oktopamin,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213B">
        <w:rPr>
          <w:rFonts w:ascii="Arial" w:hAnsi="Arial" w:cs="Arial"/>
          <w:b/>
          <w:sz w:val="22"/>
          <w:szCs w:val="22"/>
        </w:rPr>
        <w:t>oxilofrin (metylsynefrin)</w:t>
      </w:r>
      <w:r w:rsidRPr="00651A07">
        <w:rPr>
          <w:rFonts w:ascii="Arial" w:hAnsi="Arial" w:cs="Arial"/>
          <w:b/>
          <w:sz w:val="22"/>
          <w:szCs w:val="22"/>
        </w:rPr>
        <w:t>, pemolin, pentetrazol, propylhexedrin, pseudoefedrin</w:t>
      </w:r>
      <w:r w:rsidRPr="004022F8">
        <w:rPr>
          <w:rFonts w:ascii="Arial" w:hAnsi="Arial" w:cs="Arial"/>
          <w:b/>
          <w:sz w:val="22"/>
        </w:rPr>
        <w:t>*****, selegilin, sibutramin, strychnin, tenamfetamin (metylendioxyamfetamin), tuaminoheptan</w:t>
      </w:r>
      <w:r w:rsidR="0045047D">
        <w:rPr>
          <w:rFonts w:ascii="Arial" w:hAnsi="Arial" w:cs="Arial"/>
          <w:b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další látky s podobnou chemickou strukturou nebo podobnými biologickými účinky.</w:t>
      </w:r>
    </w:p>
    <w:p w:rsidR="0028063A" w:rsidRDefault="0028063A" w:rsidP="0028063A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výjimkou</w:t>
      </w:r>
      <w:r w:rsidRPr="004022F8">
        <w:rPr>
          <w:rFonts w:ascii="Arial" w:hAnsi="Arial" w:cs="Arial"/>
          <w:sz w:val="22"/>
        </w:rPr>
        <w:t xml:space="preserve">: </w:t>
      </w:r>
    </w:p>
    <w:p w:rsidR="0028063A" w:rsidRPr="004022F8" w:rsidRDefault="0028063A" w:rsidP="0028063A">
      <w:pPr>
        <w:numPr>
          <w:ilvl w:val="0"/>
          <w:numId w:val="16"/>
        </w:num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klonidinu</w:t>
      </w:r>
    </w:p>
    <w:p w:rsidR="0028063A" w:rsidRPr="004022F8" w:rsidRDefault="0028063A" w:rsidP="0028063A">
      <w:pPr>
        <w:pStyle w:val="Zkladntext2"/>
        <w:numPr>
          <w:ilvl w:val="0"/>
          <w:numId w:val="16"/>
        </w:numPr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>derivátů imidazolu v</w:t>
      </w:r>
      <w:r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 xml:space="preserve">případě jejich </w:t>
      </w:r>
      <w:r>
        <w:rPr>
          <w:rFonts w:cs="Arial"/>
          <w:sz w:val="22"/>
        </w:rPr>
        <w:t>kožního, nosního nebo očního</w:t>
      </w:r>
      <w:r w:rsidRPr="004022F8">
        <w:rPr>
          <w:rFonts w:cs="Arial"/>
          <w:sz w:val="22"/>
        </w:rPr>
        <w:t xml:space="preserve"> použití a stimulancií zahrnutých do Monitorovacího programu pro rok 20</w:t>
      </w:r>
      <w:r>
        <w:rPr>
          <w:rFonts w:cs="Arial"/>
          <w:sz w:val="22"/>
        </w:rPr>
        <w:t>20</w:t>
      </w:r>
      <w:r w:rsidRPr="004022F8">
        <w:rPr>
          <w:rFonts w:cs="Arial"/>
          <w:sz w:val="22"/>
        </w:rPr>
        <w:t>*.</w:t>
      </w:r>
    </w:p>
    <w:p w:rsidR="0028063A" w:rsidRPr="004022F8" w:rsidRDefault="0028063A" w:rsidP="0028063A">
      <w:pPr>
        <w:pStyle w:val="Blockquote"/>
        <w:ind w:left="0" w:right="72"/>
        <w:jc w:val="both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*</w:t>
      </w:r>
      <w:r w:rsidRPr="004022F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B</w:t>
      </w:r>
      <w:r w:rsidRPr="004022F8">
        <w:rPr>
          <w:rFonts w:ascii="Arial" w:hAnsi="Arial" w:cs="Arial"/>
          <w:sz w:val="22"/>
        </w:rPr>
        <w:t>upropion, fenylefrin, fenylpropanolamin, kofein, nikotin,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pipradrol</w:t>
      </w:r>
      <w:r>
        <w:rPr>
          <w:rFonts w:ascii="Arial" w:hAnsi="Arial" w:cs="Arial"/>
          <w:sz w:val="22"/>
        </w:rPr>
        <w:t xml:space="preserve"> a </w:t>
      </w:r>
      <w:r w:rsidRPr="004022F8">
        <w:rPr>
          <w:rFonts w:ascii="Arial" w:hAnsi="Arial" w:cs="Arial"/>
          <w:sz w:val="22"/>
        </w:rPr>
        <w:t>synefrin</w:t>
      </w:r>
      <w:r>
        <w:rPr>
          <w:rFonts w:ascii="Arial" w:hAnsi="Arial" w:cs="Arial"/>
          <w:sz w:val="22"/>
        </w:rPr>
        <w:t>: Tyto</w:t>
      </w:r>
      <w:r w:rsidRPr="004022F8">
        <w:rPr>
          <w:rFonts w:ascii="Arial" w:hAnsi="Arial" w:cs="Arial"/>
          <w:sz w:val="22"/>
        </w:rPr>
        <w:t xml:space="preserve"> látky</w:t>
      </w:r>
      <w:r>
        <w:rPr>
          <w:rFonts w:ascii="Arial" w:hAnsi="Arial" w:cs="Arial"/>
          <w:sz w:val="22"/>
        </w:rPr>
        <w:t xml:space="preserve"> jsou</w:t>
      </w:r>
      <w:r w:rsidRPr="004022F8">
        <w:rPr>
          <w:rFonts w:ascii="Arial" w:hAnsi="Arial" w:cs="Arial"/>
          <w:sz w:val="22"/>
        </w:rPr>
        <w:t xml:space="preserve"> zahrnuté do Monitorovacího programu 20</w:t>
      </w:r>
      <w:r>
        <w:rPr>
          <w:rFonts w:ascii="Arial" w:hAnsi="Arial" w:cs="Arial"/>
          <w:sz w:val="22"/>
        </w:rPr>
        <w:t xml:space="preserve">20 a </w:t>
      </w:r>
      <w:r w:rsidRPr="004022F8">
        <w:rPr>
          <w:rFonts w:ascii="Arial" w:hAnsi="Arial" w:cs="Arial"/>
          <w:sz w:val="22"/>
        </w:rPr>
        <w:t xml:space="preserve">nejsou považovány za </w:t>
      </w:r>
      <w:r w:rsidRPr="004022F8">
        <w:rPr>
          <w:rFonts w:ascii="Arial" w:hAnsi="Arial" w:cs="Arial"/>
          <w:i/>
          <w:sz w:val="22"/>
        </w:rPr>
        <w:t>Zakázané látky</w:t>
      </w:r>
      <w:r w:rsidRPr="004022F8">
        <w:rPr>
          <w:rFonts w:ascii="Arial" w:hAnsi="Arial" w:cs="Arial"/>
          <w:sz w:val="22"/>
        </w:rPr>
        <w:t xml:space="preserve">. </w:t>
      </w:r>
    </w:p>
    <w:p w:rsidR="0028063A" w:rsidRPr="004022F8" w:rsidRDefault="0028063A" w:rsidP="0028063A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  </w:t>
      </w:r>
      <w:r w:rsidRPr="004022F8"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Katin</w:t>
      </w:r>
      <w:r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zakázaný pouze při koncentraci vyšší než 5 mikrogramů v 1 ml moči.</w:t>
      </w:r>
    </w:p>
    <w:p w:rsidR="0028063A" w:rsidRPr="004022F8" w:rsidRDefault="0028063A" w:rsidP="0028063A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***  </w:t>
      </w:r>
      <w:r w:rsidRPr="004022F8"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Efedrin</w:t>
      </w:r>
      <w:r w:rsidRPr="004022F8">
        <w:rPr>
          <w:rFonts w:ascii="Arial" w:hAnsi="Arial" w:cs="Arial"/>
          <w:sz w:val="22"/>
        </w:rPr>
        <w:t xml:space="preserve"> a </w:t>
      </w:r>
      <w:r w:rsidRPr="004022F8">
        <w:rPr>
          <w:rFonts w:ascii="Arial" w:hAnsi="Arial" w:cs="Arial"/>
          <w:b/>
          <w:sz w:val="22"/>
        </w:rPr>
        <w:t>metylefedrin</w:t>
      </w:r>
      <w:r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jsou zakázány při koncentraci vyšší než 10 mikrogramů v 1 ml moči.</w:t>
      </w:r>
    </w:p>
    <w:p w:rsidR="0028063A" w:rsidRPr="004022F8" w:rsidRDefault="0028063A" w:rsidP="0028063A">
      <w:pPr>
        <w:pStyle w:val="Blockquote"/>
        <w:spacing w:before="0" w:after="0"/>
        <w:ind w:left="705" w:right="72" w:hanging="705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 xml:space="preserve">****  </w:t>
      </w:r>
      <w:r w:rsidRPr="004022F8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</w:t>
      </w:r>
      <w:r w:rsidRPr="004022F8">
        <w:rPr>
          <w:rFonts w:ascii="Arial" w:hAnsi="Arial" w:cs="Arial"/>
          <w:b/>
          <w:sz w:val="22"/>
        </w:rPr>
        <w:t>drenalin (epinefrin)</w:t>
      </w:r>
      <w:r>
        <w:rPr>
          <w:rFonts w:ascii="Arial" w:hAnsi="Arial" w:cs="Arial"/>
          <w:b/>
          <w:sz w:val="22"/>
        </w:rPr>
        <w:t xml:space="preserve">: </w:t>
      </w:r>
      <w:r w:rsidRPr="004022F8">
        <w:rPr>
          <w:rFonts w:ascii="Arial" w:hAnsi="Arial" w:cs="Arial"/>
          <w:sz w:val="22"/>
        </w:rPr>
        <w:t>není zakázán</w:t>
      </w:r>
      <w:r>
        <w:rPr>
          <w:rFonts w:ascii="Arial" w:hAnsi="Arial" w:cs="Arial"/>
          <w:sz w:val="22"/>
        </w:rPr>
        <w:t xml:space="preserve"> při lokálním podání, </w:t>
      </w:r>
      <w:r w:rsidRPr="004022F8">
        <w:rPr>
          <w:rFonts w:ascii="Arial" w:hAnsi="Arial" w:cs="Arial"/>
          <w:sz w:val="22"/>
        </w:rPr>
        <w:t>např. nosní, oční aplikace nebo jeho podání společně s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lokálními anestetiky.</w:t>
      </w:r>
    </w:p>
    <w:p w:rsidR="0028063A" w:rsidRDefault="0028063A" w:rsidP="0028063A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lastRenderedPageBreak/>
        <w:t>*****</w:t>
      </w:r>
      <w:r>
        <w:rPr>
          <w:rFonts w:ascii="Arial" w:hAnsi="Arial" w:cs="Arial"/>
          <w:sz w:val="22"/>
        </w:rPr>
        <w:tab/>
      </w:r>
      <w:r w:rsidRPr="004022F8">
        <w:rPr>
          <w:rFonts w:ascii="Arial" w:hAnsi="Arial" w:cs="Arial"/>
          <w:b/>
          <w:sz w:val="22"/>
        </w:rPr>
        <w:t>Pseudoefedrin</w:t>
      </w:r>
      <w:r>
        <w:rPr>
          <w:rFonts w:ascii="Arial" w:hAnsi="Arial" w:cs="Arial"/>
          <w:b/>
          <w:sz w:val="22"/>
        </w:rPr>
        <w:t>:</w:t>
      </w:r>
      <w:r w:rsidRPr="004022F8">
        <w:rPr>
          <w:rFonts w:ascii="Arial" w:hAnsi="Arial" w:cs="Arial"/>
          <w:sz w:val="22"/>
        </w:rPr>
        <w:t xml:space="preserve"> je zakázán, pokud jeho koncentrace v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moči je vyšší než 150 mikrogramů na mililitr.</w:t>
      </w:r>
    </w:p>
    <w:p w:rsidR="0028063A" w:rsidRPr="004022F8" w:rsidRDefault="0028063A" w:rsidP="0028063A">
      <w:pPr>
        <w:pStyle w:val="Blockquote"/>
        <w:spacing w:before="0" w:after="0"/>
        <w:ind w:left="720" w:right="72" w:hanging="720"/>
        <w:jc w:val="both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Blockquote"/>
        <w:ind w:left="0" w:right="72"/>
        <w:rPr>
          <w:rFonts w:ascii="Arial" w:hAnsi="Arial" w:cs="Arial"/>
          <w:b/>
          <w:sz w:val="22"/>
        </w:rPr>
      </w:pPr>
      <w:r w:rsidRPr="004022F8">
        <w:rPr>
          <w:rFonts w:ascii="Arial" w:hAnsi="Arial" w:cs="Arial"/>
          <w:b/>
          <w:sz w:val="22"/>
        </w:rPr>
        <w:t>S7. NARKOTIKA</w:t>
      </w:r>
    </w:p>
    <w:p w:rsidR="0028063A" w:rsidRDefault="0028063A" w:rsidP="0028063A">
      <w:pPr>
        <w:pStyle w:val="Zkladntext2"/>
        <w:ind w:right="72"/>
        <w:rPr>
          <w:rFonts w:cs="Arial"/>
          <w:sz w:val="22"/>
        </w:rPr>
      </w:pPr>
      <w:r>
        <w:rPr>
          <w:rFonts w:cs="Arial"/>
          <w:sz w:val="22"/>
        </w:rPr>
        <w:t>N</w:t>
      </w:r>
      <w:r w:rsidRPr="004022F8">
        <w:rPr>
          <w:rFonts w:cs="Arial"/>
          <w:sz w:val="22"/>
        </w:rPr>
        <w:t>ásledující</w:t>
      </w:r>
      <w:r>
        <w:rPr>
          <w:rFonts w:cs="Arial"/>
          <w:sz w:val="22"/>
        </w:rPr>
        <w:t xml:space="preserve"> narkotika, včetně </w:t>
      </w:r>
      <w:r w:rsidRPr="004022F8">
        <w:rPr>
          <w:rFonts w:cs="Arial"/>
          <w:sz w:val="22"/>
        </w:rPr>
        <w:t>všech jejich případných optických</w:t>
      </w:r>
      <w:r>
        <w:rPr>
          <w:rFonts w:cs="Arial"/>
          <w:sz w:val="22"/>
        </w:rPr>
        <w:t xml:space="preserve"> </w:t>
      </w:r>
      <w:r w:rsidRPr="004022F8">
        <w:rPr>
          <w:rFonts w:cs="Arial"/>
          <w:sz w:val="22"/>
        </w:rPr>
        <w:t>isomerů</w:t>
      </w:r>
      <w:r>
        <w:rPr>
          <w:rFonts w:cs="Arial"/>
          <w:sz w:val="22"/>
        </w:rPr>
        <w:t xml:space="preserve">, </w:t>
      </w:r>
      <w:r w:rsidRPr="004022F8">
        <w:rPr>
          <w:rFonts w:cs="Arial"/>
          <w:sz w:val="22"/>
        </w:rPr>
        <w:t xml:space="preserve">např. </w:t>
      </w:r>
      <w:r w:rsidRPr="007F2BC9">
        <w:rPr>
          <w:rFonts w:cs="Arial"/>
          <w:i/>
          <w:sz w:val="22"/>
        </w:rPr>
        <w:t>d-</w:t>
      </w:r>
      <w:r w:rsidRPr="004022F8">
        <w:rPr>
          <w:rFonts w:cs="Arial"/>
          <w:sz w:val="22"/>
        </w:rPr>
        <w:t xml:space="preserve"> a </w:t>
      </w:r>
      <w:r w:rsidRPr="007F2BC9">
        <w:rPr>
          <w:rFonts w:cs="Arial"/>
          <w:i/>
          <w:sz w:val="22"/>
        </w:rPr>
        <w:t>l-</w:t>
      </w:r>
      <w:r>
        <w:rPr>
          <w:rFonts w:cs="Arial"/>
          <w:sz w:val="22"/>
        </w:rPr>
        <w:t>, jsou zakázaná</w:t>
      </w:r>
      <w:r w:rsidRPr="004022F8">
        <w:rPr>
          <w:rFonts w:cs="Arial"/>
          <w:sz w:val="22"/>
        </w:rPr>
        <w:t>:</w:t>
      </w: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</w:p>
    <w:p w:rsidR="0028063A" w:rsidRDefault="0028063A" w:rsidP="0028063A">
      <w:pPr>
        <w:pStyle w:val="Zkladntext2"/>
        <w:ind w:right="72"/>
        <w:jc w:val="both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Buprenorfin, dextromoramid, diamorfin(heroin), fentanyl</w:t>
      </w:r>
      <w:r w:rsidR="0045047D">
        <w:rPr>
          <w:rFonts w:cs="Arial"/>
          <w:b/>
          <w:sz w:val="22"/>
        </w:rPr>
        <w:t xml:space="preserve"> </w:t>
      </w:r>
      <w:r w:rsidRPr="004022F8">
        <w:rPr>
          <w:rFonts w:cs="Arial"/>
          <w:sz w:val="22"/>
        </w:rPr>
        <w:t>a jeho deriváty</w:t>
      </w:r>
      <w:r w:rsidRPr="004022F8">
        <w:rPr>
          <w:rFonts w:cs="Arial"/>
          <w:b/>
          <w:sz w:val="22"/>
        </w:rPr>
        <w:t xml:space="preserve">, hydromorfon, metadon, morfin, </w:t>
      </w:r>
      <w:r>
        <w:rPr>
          <w:rFonts w:cs="Arial"/>
          <w:b/>
          <w:sz w:val="22"/>
        </w:rPr>
        <w:t xml:space="preserve">nikomorfin, </w:t>
      </w:r>
      <w:r w:rsidRPr="004022F8">
        <w:rPr>
          <w:rFonts w:cs="Arial"/>
          <w:b/>
          <w:sz w:val="22"/>
        </w:rPr>
        <w:t>oxykodon, oxymorfon, pentazocin</w:t>
      </w:r>
      <w:r>
        <w:rPr>
          <w:rFonts w:cs="Arial"/>
          <w:b/>
          <w:sz w:val="22"/>
        </w:rPr>
        <w:t xml:space="preserve"> a </w:t>
      </w:r>
      <w:r w:rsidRPr="004022F8">
        <w:rPr>
          <w:rFonts w:cs="Arial"/>
          <w:b/>
          <w:sz w:val="22"/>
        </w:rPr>
        <w:t>petidin.</w:t>
      </w:r>
    </w:p>
    <w:p w:rsidR="0028063A" w:rsidRPr="004022F8" w:rsidRDefault="0028063A" w:rsidP="0028063A">
      <w:pPr>
        <w:pStyle w:val="Zkladntext2"/>
        <w:ind w:right="72"/>
        <w:jc w:val="both"/>
        <w:rPr>
          <w:rFonts w:cs="Arial"/>
          <w:b/>
          <w:sz w:val="22"/>
        </w:rPr>
      </w:pPr>
    </w:p>
    <w:p w:rsidR="0028063A" w:rsidRPr="004022F8" w:rsidRDefault="0028063A" w:rsidP="0028063A">
      <w:pPr>
        <w:pStyle w:val="Zkladntext2"/>
        <w:ind w:right="72"/>
        <w:rPr>
          <w:rFonts w:cs="Arial"/>
          <w:b/>
          <w:sz w:val="22"/>
        </w:rPr>
      </w:pPr>
    </w:p>
    <w:p w:rsidR="0028063A" w:rsidRDefault="0028063A" w:rsidP="0028063A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S8. KANABINOIDY</w:t>
      </w:r>
    </w:p>
    <w:p w:rsidR="0028063A" w:rsidRPr="004022F8" w:rsidRDefault="0028063A" w:rsidP="0028063A">
      <w:pPr>
        <w:pStyle w:val="Zkladntext2"/>
        <w:ind w:right="72"/>
        <w:rPr>
          <w:rFonts w:cs="Arial"/>
          <w:b/>
          <w:sz w:val="22"/>
        </w:rPr>
      </w:pPr>
    </w:p>
    <w:p w:rsidR="0028063A" w:rsidRDefault="0028063A" w:rsidP="0028063A">
      <w:pPr>
        <w:pStyle w:val="Zkladntext2"/>
        <w:ind w:right="72"/>
        <w:rPr>
          <w:rFonts w:cs="Arial"/>
          <w:sz w:val="22"/>
        </w:rPr>
      </w:pPr>
      <w:r>
        <w:rPr>
          <w:rFonts w:cs="Arial"/>
          <w:sz w:val="22"/>
        </w:rPr>
        <w:t>Všechny přírodní a syntetické kanabinoidy jsou zakázané, např.</w:t>
      </w:r>
    </w:p>
    <w:p w:rsidR="0028063A" w:rsidRPr="004022F8" w:rsidRDefault="0028063A" w:rsidP="0028063A">
      <w:pPr>
        <w:pStyle w:val="Zkladntext2"/>
        <w:ind w:right="72"/>
        <w:rPr>
          <w:rFonts w:cs="Arial"/>
          <w:b/>
          <w:sz w:val="22"/>
          <w:u w:val="single"/>
        </w:rPr>
      </w:pPr>
    </w:p>
    <w:p w:rsidR="0028063A" w:rsidRDefault="0028063A" w:rsidP="0028063A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v konopí (</w:t>
      </w:r>
      <w:r w:rsidRPr="004022F8">
        <w:rPr>
          <w:rFonts w:cs="Arial"/>
          <w:sz w:val="22"/>
        </w:rPr>
        <w:t>hašiš, marihuana</w:t>
      </w:r>
      <w:r>
        <w:rPr>
          <w:rFonts w:cs="Arial"/>
          <w:sz w:val="22"/>
        </w:rPr>
        <w:t>) a konopných produktech</w:t>
      </w:r>
    </w:p>
    <w:p w:rsidR="0028063A" w:rsidRDefault="0028063A" w:rsidP="0028063A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přírodní a s</w:t>
      </w:r>
      <w:r w:rsidRPr="004022F8">
        <w:rPr>
          <w:rFonts w:cs="Arial"/>
          <w:sz w:val="22"/>
        </w:rPr>
        <w:t>yntetick</w:t>
      </w:r>
      <w:r>
        <w:rPr>
          <w:rFonts w:cs="Arial"/>
          <w:sz w:val="22"/>
        </w:rPr>
        <w:t>é tetrahydrokanabinoly</w:t>
      </w:r>
      <w:r w:rsidRPr="004022F8">
        <w:rPr>
          <w:rFonts w:cs="Arial"/>
          <w:sz w:val="22"/>
        </w:rPr>
        <w:t xml:space="preserve"> (THC</w:t>
      </w:r>
      <w:r>
        <w:rPr>
          <w:rFonts w:cs="Arial"/>
          <w:sz w:val="22"/>
        </w:rPr>
        <w:t>)</w:t>
      </w:r>
    </w:p>
    <w:p w:rsidR="0028063A" w:rsidRDefault="0028063A" w:rsidP="0028063A">
      <w:pPr>
        <w:pStyle w:val="Zkladntext2"/>
        <w:numPr>
          <w:ilvl w:val="0"/>
          <w:numId w:val="15"/>
        </w:numPr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syntetické kanabinoidy napodobující účinky THC</w:t>
      </w:r>
    </w:p>
    <w:p w:rsidR="0028063A" w:rsidRDefault="0028063A" w:rsidP="0028063A">
      <w:pPr>
        <w:pStyle w:val="Zkladntext2"/>
        <w:ind w:right="72"/>
        <w:jc w:val="both"/>
        <w:rPr>
          <w:rFonts w:cs="Arial"/>
          <w:sz w:val="22"/>
        </w:rPr>
      </w:pPr>
    </w:p>
    <w:p w:rsidR="0028063A" w:rsidRPr="004022F8" w:rsidRDefault="0028063A" w:rsidP="0028063A">
      <w:pPr>
        <w:pStyle w:val="Zkladntext2"/>
        <w:ind w:right="72"/>
        <w:jc w:val="both"/>
        <w:rPr>
          <w:rFonts w:cs="Arial"/>
          <w:sz w:val="22"/>
        </w:rPr>
      </w:pPr>
      <w:r>
        <w:rPr>
          <w:rFonts w:cs="Arial"/>
          <w:sz w:val="22"/>
        </w:rPr>
        <w:t>Kromě: kannabidiolu</w:t>
      </w:r>
    </w:p>
    <w:p w:rsidR="0028063A" w:rsidRPr="004022F8" w:rsidRDefault="0028063A" w:rsidP="0028063A">
      <w:pPr>
        <w:pStyle w:val="Zkladntext2"/>
        <w:ind w:right="72"/>
        <w:rPr>
          <w:rFonts w:cs="Arial"/>
          <w:sz w:val="22"/>
        </w:rPr>
      </w:pPr>
    </w:p>
    <w:p w:rsidR="0028063A" w:rsidRPr="004022F8" w:rsidRDefault="0028063A" w:rsidP="0028063A">
      <w:pPr>
        <w:pStyle w:val="Zkladntext2"/>
        <w:ind w:right="72"/>
        <w:rPr>
          <w:rFonts w:cs="Arial"/>
          <w:b/>
          <w:sz w:val="22"/>
        </w:rPr>
      </w:pPr>
      <w:r w:rsidRPr="004022F8">
        <w:rPr>
          <w:rFonts w:cs="Arial"/>
          <w:b/>
          <w:sz w:val="22"/>
        </w:rPr>
        <w:t>S9. GLUKOKORTIKOIDY</w:t>
      </w:r>
    </w:p>
    <w:p w:rsidR="0028063A" w:rsidRPr="004022F8" w:rsidRDefault="0028063A" w:rsidP="0028063A">
      <w:pPr>
        <w:pStyle w:val="Zkladntext2"/>
        <w:ind w:right="72"/>
        <w:rPr>
          <w:rFonts w:cs="Arial"/>
          <w:b/>
          <w:sz w:val="22"/>
        </w:rPr>
      </w:pPr>
    </w:p>
    <w:p w:rsidR="0028063A" w:rsidRPr="004022F8" w:rsidRDefault="0028063A" w:rsidP="0028063A">
      <w:pPr>
        <w:pStyle w:val="Zkladntext2"/>
        <w:ind w:right="72"/>
        <w:jc w:val="both"/>
        <w:rPr>
          <w:rFonts w:cs="Arial"/>
          <w:sz w:val="22"/>
        </w:rPr>
      </w:pPr>
      <w:r w:rsidRPr="004022F8">
        <w:rPr>
          <w:rFonts w:cs="Arial"/>
          <w:sz w:val="22"/>
        </w:rPr>
        <w:t xml:space="preserve">Všechny glukokortikoidy podávané orálně, rektálně, nitrožilní nebo nitrosvalovou aplikací jsou zakázané. 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E54228" w:rsidRDefault="0028063A" w:rsidP="0028063A">
      <w:pPr>
        <w:ind w:right="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</w:t>
      </w:r>
      <w:r w:rsidRPr="00E54228">
        <w:rPr>
          <w:rFonts w:ascii="Arial" w:hAnsi="Arial" w:cs="Arial"/>
          <w:sz w:val="22"/>
        </w:rPr>
        <w:t>četně, ale ne s</w:t>
      </w:r>
      <w:r>
        <w:rPr>
          <w:rFonts w:ascii="Arial" w:hAnsi="Arial" w:cs="Arial"/>
          <w:sz w:val="22"/>
        </w:rPr>
        <w:t xml:space="preserve"> </w:t>
      </w:r>
      <w:r w:rsidRPr="00E54228">
        <w:rPr>
          <w:rFonts w:ascii="Arial" w:hAnsi="Arial" w:cs="Arial"/>
          <w:sz w:val="22"/>
        </w:rPr>
        <w:t>omezením pouze na ně: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betametazon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budesonid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deflazakort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dexametazon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flutikason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hydrokortizon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kortizon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metylprednisolon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prednisolon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prednison</w:t>
      </w:r>
      <w:r w:rsidRPr="004022F8">
        <w:rPr>
          <w:rFonts w:ascii="Arial" w:hAnsi="Arial" w:cs="Arial"/>
          <w:b/>
          <w:sz w:val="22"/>
        </w:rPr>
        <w:t>;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triamcinolon.</w:t>
      </w: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5631EB" w:rsidRDefault="005631EB" w:rsidP="0028063A">
      <w:pPr>
        <w:ind w:right="72"/>
        <w:rPr>
          <w:rFonts w:ascii="Arial" w:hAnsi="Arial" w:cs="Arial"/>
          <w:sz w:val="22"/>
        </w:rPr>
      </w:pPr>
    </w:p>
    <w:p w:rsidR="005631EB" w:rsidRDefault="005631EB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Arial" w:hAnsi="Arial" w:cs="Arial"/>
          <w:caps/>
          <w:sz w:val="22"/>
        </w:rPr>
      </w:pPr>
      <w:r w:rsidRPr="004022F8">
        <w:rPr>
          <w:rFonts w:ascii="Arial" w:hAnsi="Arial" w:cs="Arial"/>
          <w:b/>
          <w:caps/>
          <w:sz w:val="22"/>
        </w:rPr>
        <w:lastRenderedPageBreak/>
        <w:t>Látky zakázané v určitých sportech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Nadpis7"/>
        <w:ind w:right="72"/>
        <w:rPr>
          <w:rFonts w:cs="Arial"/>
          <w:b/>
          <w:caps/>
          <w:sz w:val="22"/>
        </w:rPr>
      </w:pPr>
      <w:r w:rsidRPr="004022F8">
        <w:rPr>
          <w:rFonts w:cs="Arial"/>
          <w:b/>
          <w:caps/>
          <w:sz w:val="22"/>
        </w:rPr>
        <w:t>P</w:t>
      </w:r>
      <w:r>
        <w:rPr>
          <w:rFonts w:cs="Arial"/>
          <w:b/>
          <w:caps/>
          <w:sz w:val="22"/>
        </w:rPr>
        <w:t>1</w:t>
      </w:r>
      <w:r w:rsidRPr="004022F8">
        <w:rPr>
          <w:rFonts w:cs="Arial"/>
          <w:b/>
          <w:caps/>
          <w:sz w:val="22"/>
        </w:rPr>
        <w:t>. Beta-blokátory</w:t>
      </w: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Pr="004022F8">
        <w:rPr>
          <w:rFonts w:ascii="Arial" w:hAnsi="Arial" w:cs="Arial"/>
          <w:sz w:val="22"/>
        </w:rPr>
        <w:t>eta-blokátory jsou zakázány pouze v následujících sportech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i/>
          <w:sz w:val="22"/>
        </w:rPr>
        <w:t>Při Soutěži</w:t>
      </w:r>
      <w:r>
        <w:rPr>
          <w:rFonts w:ascii="Arial" w:hAnsi="Arial" w:cs="Arial"/>
          <w:i/>
          <w:sz w:val="22"/>
        </w:rPr>
        <w:t xml:space="preserve">, </w:t>
      </w:r>
      <w:r w:rsidRPr="007F2BC9">
        <w:rPr>
          <w:rFonts w:ascii="Arial" w:hAnsi="Arial" w:cs="Arial"/>
          <w:sz w:val="22"/>
        </w:rPr>
        <w:t>a kde je to</w:t>
      </w:r>
      <w:r>
        <w:rPr>
          <w:rFonts w:ascii="Arial" w:hAnsi="Arial" w:cs="Arial"/>
          <w:sz w:val="22"/>
        </w:rPr>
        <w:t xml:space="preserve"> </w:t>
      </w:r>
      <w:r w:rsidRPr="007F2BC9">
        <w:rPr>
          <w:rFonts w:ascii="Arial" w:hAnsi="Arial" w:cs="Arial"/>
          <w:sz w:val="22"/>
        </w:rPr>
        <w:t>označeno</w:t>
      </w:r>
      <w:r>
        <w:rPr>
          <w:rFonts w:ascii="Arial" w:hAnsi="Arial" w:cs="Arial"/>
          <w:sz w:val="22"/>
        </w:rPr>
        <w:t>,</w:t>
      </w:r>
      <w:r w:rsidRPr="007F2BC9">
        <w:rPr>
          <w:rFonts w:ascii="Arial" w:hAnsi="Arial" w:cs="Arial"/>
          <w:sz w:val="22"/>
        </w:rPr>
        <w:t xml:space="preserve"> i</w:t>
      </w:r>
      <w:r>
        <w:rPr>
          <w:rFonts w:ascii="Arial" w:hAnsi="Arial" w:cs="Arial"/>
          <w:i/>
          <w:sz w:val="22"/>
        </w:rPr>
        <w:t xml:space="preserve"> Mimo soutěž</w:t>
      </w:r>
      <w:r w:rsidRPr="004022F8">
        <w:rPr>
          <w:rFonts w:ascii="Arial" w:hAnsi="Arial" w:cs="Arial"/>
          <w:sz w:val="22"/>
        </w:rPr>
        <w:t>.</w:t>
      </w:r>
    </w:p>
    <w:p w:rsidR="0028063A" w:rsidRPr="004022F8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Automobilový sport (FIA)</w:t>
      </w:r>
    </w:p>
    <w:p w:rsidR="0028063A" w:rsidRPr="004022F8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Billiard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(všechny discipl</w:t>
      </w:r>
      <w:r w:rsidR="00881768">
        <w:rPr>
          <w:rFonts w:ascii="Arial" w:hAnsi="Arial" w:cs="Arial"/>
          <w:sz w:val="22"/>
        </w:rPr>
        <w:t>í</w:t>
      </w:r>
      <w:r w:rsidRPr="004022F8">
        <w:rPr>
          <w:rFonts w:ascii="Arial" w:hAnsi="Arial" w:cs="Arial"/>
          <w:sz w:val="22"/>
        </w:rPr>
        <w:t>ny) (WCBS)</w:t>
      </w:r>
    </w:p>
    <w:p w:rsidR="0028063A" w:rsidRPr="004022F8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Golf (IGF)</w:t>
      </w:r>
    </w:p>
    <w:p w:rsidR="0028063A" w:rsidRPr="004022F8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Lukostřelba (WA)</w:t>
      </w:r>
      <w:r>
        <w:rPr>
          <w:rFonts w:ascii="Arial" w:hAnsi="Arial" w:cs="Arial"/>
          <w:sz w:val="22"/>
        </w:rPr>
        <w:t>*</w:t>
      </w:r>
    </w:p>
    <w:p w:rsidR="0028063A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Lyžování (FIS) – skoky na lyžích a akrobatické lyžování-skoky</w:t>
      </w:r>
      <w:r>
        <w:rPr>
          <w:rFonts w:ascii="Arial" w:hAnsi="Arial" w:cs="Arial"/>
          <w:sz w:val="22"/>
        </w:rPr>
        <w:t>/</w:t>
      </w:r>
      <w:r w:rsidRPr="004022F8">
        <w:rPr>
          <w:rFonts w:ascii="Arial" w:hAnsi="Arial" w:cs="Arial"/>
          <w:sz w:val="22"/>
        </w:rPr>
        <w:t xml:space="preserve"> U-rampa</w:t>
      </w:r>
      <w:r>
        <w:rPr>
          <w:rFonts w:ascii="Arial" w:hAnsi="Arial" w:cs="Arial"/>
          <w:sz w:val="22"/>
        </w:rPr>
        <w:t xml:space="preserve"> </w:t>
      </w:r>
      <w:r w:rsidRPr="004022F8">
        <w:rPr>
          <w:rFonts w:ascii="Arial" w:hAnsi="Arial" w:cs="Arial"/>
          <w:sz w:val="22"/>
        </w:rPr>
        <w:t>a snowboard U-rampa</w:t>
      </w:r>
      <w:r>
        <w:rPr>
          <w:rFonts w:ascii="Arial" w:hAnsi="Arial" w:cs="Arial"/>
          <w:sz w:val="22"/>
        </w:rPr>
        <w:t>/</w:t>
      </w:r>
      <w:r w:rsidRPr="004022F8">
        <w:rPr>
          <w:rFonts w:ascii="Arial" w:hAnsi="Arial" w:cs="Arial"/>
          <w:sz w:val="22"/>
        </w:rPr>
        <w:t>„big air“</w:t>
      </w:r>
    </w:p>
    <w:p w:rsidR="0028063A" w:rsidRPr="00992113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Podvodní sporty</w:t>
      </w:r>
      <w:r w:rsidRPr="00992113">
        <w:rPr>
          <w:rFonts w:ascii="Arial" w:hAnsi="Arial" w:cs="Arial"/>
          <w:sz w:val="22"/>
        </w:rPr>
        <w:t xml:space="preserve"> (nádechové potápění) (CMAS) </w:t>
      </w:r>
      <w:r w:rsidRPr="00715B99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 </w:t>
      </w:r>
      <w:r w:rsidRPr="00715B99">
        <w:rPr>
          <w:rFonts w:ascii="Arial" w:hAnsi="Arial" w:cs="Arial"/>
          <w:sz w:val="22"/>
        </w:rPr>
        <w:t xml:space="preserve">disciplínách </w:t>
      </w:r>
      <w:r w:rsidRPr="00FD6A05">
        <w:rPr>
          <w:rFonts w:ascii="Arial" w:hAnsi="Arial" w:cs="Arial"/>
          <w:sz w:val="22"/>
          <w:szCs w:val="22"/>
        </w:rPr>
        <w:t>konstantní váha s ploutvemi nebo bez ploutví, dynamická apnoe s ploutvemi nebo bez ploutví, free immersion, jump blue, spearfishing, statická apnoe,</w:t>
      </w:r>
      <w:r>
        <w:rPr>
          <w:rFonts w:ascii="Arial" w:hAnsi="Arial" w:cs="Arial"/>
          <w:sz w:val="22"/>
          <w:szCs w:val="22"/>
        </w:rPr>
        <w:t xml:space="preserve"> </w:t>
      </w:r>
      <w:r w:rsidRPr="00FD6A05">
        <w:rPr>
          <w:rFonts w:ascii="Arial" w:hAnsi="Arial" w:cs="Arial"/>
          <w:sz w:val="22"/>
          <w:szCs w:val="22"/>
        </w:rPr>
        <w:t>střelba harpunou</w:t>
      </w:r>
      <w:r>
        <w:rPr>
          <w:rFonts w:ascii="Arial" w:hAnsi="Arial" w:cs="Arial"/>
          <w:sz w:val="22"/>
          <w:szCs w:val="22"/>
        </w:rPr>
        <w:t xml:space="preserve"> </w:t>
      </w:r>
      <w:r w:rsidRPr="00FD6A0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FD6A05">
        <w:rPr>
          <w:rFonts w:ascii="Arial" w:hAnsi="Arial" w:cs="Arial"/>
          <w:sz w:val="22"/>
          <w:szCs w:val="22"/>
        </w:rPr>
        <w:t>terč</w:t>
      </w:r>
      <w:r>
        <w:rPr>
          <w:rFonts w:ascii="Arial" w:hAnsi="Arial" w:cs="Arial"/>
          <w:sz w:val="22"/>
          <w:szCs w:val="22"/>
        </w:rPr>
        <w:t xml:space="preserve"> </w:t>
      </w:r>
      <w:r w:rsidRPr="00FD6A05">
        <w:rPr>
          <w:rFonts w:ascii="Arial" w:hAnsi="Arial" w:cs="Arial"/>
          <w:sz w:val="22"/>
          <w:szCs w:val="22"/>
        </w:rPr>
        <w:t>a variabilní váha.  </w:t>
      </w:r>
    </w:p>
    <w:p w:rsidR="0028063A" w:rsidRPr="00B47ACD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B47ACD">
        <w:rPr>
          <w:rFonts w:ascii="Arial" w:hAnsi="Arial" w:cs="Arial"/>
          <w:sz w:val="22"/>
        </w:rPr>
        <w:t>Střelba (ISSF, IPC)*</w:t>
      </w:r>
    </w:p>
    <w:p w:rsidR="0028063A" w:rsidRDefault="0028063A" w:rsidP="0028063A">
      <w:pPr>
        <w:pStyle w:val="Blockquote"/>
        <w:numPr>
          <w:ilvl w:val="0"/>
          <w:numId w:val="5"/>
        </w:numPr>
        <w:spacing w:before="0" w:after="0"/>
        <w:ind w:left="357" w:right="72" w:hanging="357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Šipky (WDF)</w:t>
      </w:r>
    </w:p>
    <w:p w:rsidR="0028063A" w:rsidRDefault="0028063A" w:rsidP="0028063A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pStyle w:val="Blockquote"/>
        <w:spacing w:before="0" w:after="0"/>
        <w:ind w:right="7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Z</w:t>
      </w:r>
      <w:r w:rsidRPr="004022F8">
        <w:rPr>
          <w:rFonts w:ascii="Arial" w:hAnsi="Arial" w:cs="Arial"/>
          <w:sz w:val="22"/>
        </w:rPr>
        <w:t xml:space="preserve">akázané také </w:t>
      </w:r>
      <w:r w:rsidRPr="004022F8">
        <w:rPr>
          <w:rFonts w:ascii="Arial" w:hAnsi="Arial" w:cs="Arial"/>
          <w:i/>
          <w:sz w:val="22"/>
        </w:rPr>
        <w:t>Mimo soutěž</w:t>
      </w:r>
    </w:p>
    <w:p w:rsidR="0028063A" w:rsidRPr="004022F8" w:rsidRDefault="0028063A" w:rsidP="0028063A">
      <w:pPr>
        <w:pStyle w:val="Blockquote"/>
        <w:spacing w:before="0" w:after="0"/>
        <w:ind w:left="0" w:right="72"/>
        <w:rPr>
          <w:rFonts w:ascii="Arial" w:hAnsi="Arial" w:cs="Arial"/>
          <w:sz w:val="22"/>
        </w:rPr>
      </w:pPr>
    </w:p>
    <w:p w:rsidR="0028063A" w:rsidRPr="004022F8" w:rsidRDefault="0028063A" w:rsidP="0028063A">
      <w:pPr>
        <w:ind w:right="72"/>
        <w:rPr>
          <w:rFonts w:ascii="Arial" w:hAnsi="Arial" w:cs="Arial"/>
          <w:sz w:val="22"/>
        </w:rPr>
      </w:pPr>
      <w:r w:rsidRPr="004022F8">
        <w:rPr>
          <w:rFonts w:ascii="Arial" w:hAnsi="Arial" w:cs="Arial"/>
          <w:sz w:val="22"/>
        </w:rPr>
        <w:t>Beta-blokátory zahrnují následující látky</w:t>
      </w:r>
      <w:r w:rsidR="00881768">
        <w:rPr>
          <w:rFonts w:ascii="Arial" w:hAnsi="Arial" w:cs="Arial"/>
          <w:sz w:val="22"/>
        </w:rPr>
        <w:t>,</w:t>
      </w:r>
      <w:r w:rsidR="00881768" w:rsidRPr="00881768">
        <w:rPr>
          <w:rFonts w:ascii="Arial" w:hAnsi="Arial" w:cs="Arial"/>
          <w:sz w:val="22"/>
        </w:rPr>
        <w:t xml:space="preserve"> </w:t>
      </w:r>
      <w:r w:rsidR="00881768" w:rsidRPr="004022F8">
        <w:rPr>
          <w:rFonts w:ascii="Arial" w:hAnsi="Arial" w:cs="Arial"/>
          <w:sz w:val="22"/>
        </w:rPr>
        <w:t>ale ne s omezením pouze na ně</w:t>
      </w:r>
      <w:r w:rsidRPr="004022F8">
        <w:rPr>
          <w:rFonts w:ascii="Arial" w:hAnsi="Arial" w:cs="Arial"/>
          <w:sz w:val="22"/>
        </w:rPr>
        <w:t>:</w:t>
      </w:r>
    </w:p>
    <w:p w:rsidR="0028063A" w:rsidRPr="004022F8" w:rsidRDefault="0028063A" w:rsidP="0028063A">
      <w:pPr>
        <w:pStyle w:val="Blockquote"/>
        <w:ind w:left="0" w:right="72"/>
        <w:jc w:val="both"/>
        <w:rPr>
          <w:rFonts w:ascii="Arial" w:hAnsi="Arial" w:cs="Arial"/>
        </w:rPr>
      </w:pPr>
      <w:r w:rsidRPr="004022F8">
        <w:rPr>
          <w:rFonts w:ascii="Arial" w:hAnsi="Arial" w:cs="Arial"/>
          <w:b/>
          <w:sz w:val="22"/>
        </w:rPr>
        <w:t>Acebutolol, alprenolol, atenolol, betaxolol, bisoprolol, bunolol, celiprolol, esmolol, karteolol, karvedilol, labetalol, metipranolol, metoprolol, nadolol, oxprenolol, pindolol, propranolol, sotalol</w:t>
      </w:r>
      <w:r>
        <w:rPr>
          <w:rFonts w:ascii="Arial" w:hAnsi="Arial" w:cs="Arial"/>
          <w:b/>
          <w:sz w:val="22"/>
        </w:rPr>
        <w:t xml:space="preserve"> a </w:t>
      </w:r>
      <w:r w:rsidRPr="004022F8">
        <w:rPr>
          <w:rFonts w:ascii="Arial" w:hAnsi="Arial" w:cs="Arial"/>
          <w:b/>
          <w:sz w:val="22"/>
        </w:rPr>
        <w:t>timolol</w:t>
      </w:r>
      <w:r w:rsidRPr="004022F8">
        <w:rPr>
          <w:rFonts w:ascii="Arial" w:hAnsi="Arial" w:cs="Arial"/>
          <w:sz w:val="22"/>
        </w:rPr>
        <w:t>.</w:t>
      </w:r>
    </w:p>
    <w:p w:rsidR="00154CC0" w:rsidRPr="004022F8" w:rsidRDefault="00154CC0" w:rsidP="005A78E8">
      <w:pPr>
        <w:pStyle w:val="Blockquote"/>
        <w:ind w:left="0" w:right="72"/>
        <w:jc w:val="both"/>
        <w:rPr>
          <w:rFonts w:ascii="Arial" w:hAnsi="Arial" w:cs="Arial"/>
        </w:rPr>
      </w:pPr>
    </w:p>
    <w:sectPr w:rsidR="00154CC0" w:rsidRPr="004022F8" w:rsidSect="008930D9">
      <w:footerReference w:type="even" r:id="rId11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A5" w:rsidRDefault="007431A5">
      <w:r>
        <w:separator/>
      </w:r>
    </w:p>
  </w:endnote>
  <w:endnote w:type="continuationSeparator" w:id="0">
    <w:p w:rsidR="007431A5" w:rsidRDefault="0074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3A" w:rsidRDefault="002806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63A" w:rsidRDefault="002806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865650"/>
      <w:docPartObj>
        <w:docPartGallery w:val="Page Numbers (Bottom of Page)"/>
        <w:docPartUnique/>
      </w:docPartObj>
    </w:sdtPr>
    <w:sdtEndPr/>
    <w:sdtContent>
      <w:p w:rsidR="00AE2DC4" w:rsidRDefault="00AE2DC4" w:rsidP="00AE2DC4">
        <w:pPr>
          <w:pStyle w:val="Zpat"/>
        </w:pPr>
        <w:r w:rsidRPr="008331CB">
          <w:t>Seznam zakázaných látek a metod dopingu pro rok 2020</w:t>
        </w:r>
      </w:p>
      <w:p w:rsidR="00AE2DC4" w:rsidRDefault="00AE2DC4" w:rsidP="00AE2DC4">
        <w:pPr>
          <w:pStyle w:val="Zpat"/>
        </w:pPr>
        <w:r>
          <w:t>23. září 2019</w:t>
        </w:r>
      </w:p>
      <w:p w:rsidR="002775D9" w:rsidRDefault="002775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6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D" w:rsidRDefault="000E24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24BD" w:rsidRDefault="000E2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A5" w:rsidRDefault="007431A5">
      <w:r>
        <w:separator/>
      </w:r>
    </w:p>
  </w:footnote>
  <w:footnote w:type="continuationSeparator" w:id="0">
    <w:p w:rsidR="007431A5" w:rsidRDefault="0074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E3D"/>
    <w:multiLevelType w:val="singleLevel"/>
    <w:tmpl w:val="947C00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0F3D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42EC3"/>
    <w:multiLevelType w:val="hybridMultilevel"/>
    <w:tmpl w:val="55864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13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BA0951"/>
    <w:multiLevelType w:val="multilevel"/>
    <w:tmpl w:val="82E87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10E58F8"/>
    <w:multiLevelType w:val="multilevel"/>
    <w:tmpl w:val="66622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AE51C8"/>
    <w:multiLevelType w:val="hybridMultilevel"/>
    <w:tmpl w:val="71B6F3D0"/>
    <w:lvl w:ilvl="0" w:tplc="E2CC3D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58CF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C47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6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AC6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88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2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03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E2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E5D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1424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4E6360"/>
    <w:multiLevelType w:val="singleLevel"/>
    <w:tmpl w:val="4850BB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631540"/>
    <w:multiLevelType w:val="hybridMultilevel"/>
    <w:tmpl w:val="D33A0202"/>
    <w:lvl w:ilvl="0" w:tplc="76307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FE41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9677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70DB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2849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7041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C2C8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9A44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7AF6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720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5553AC"/>
    <w:multiLevelType w:val="hybridMultilevel"/>
    <w:tmpl w:val="57605610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644D6"/>
    <w:multiLevelType w:val="hybridMultilevel"/>
    <w:tmpl w:val="1FE2A6D6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933615"/>
    <w:multiLevelType w:val="multilevel"/>
    <w:tmpl w:val="19FE6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4F9A1035"/>
    <w:multiLevelType w:val="hybridMultilevel"/>
    <w:tmpl w:val="F30C97FC"/>
    <w:lvl w:ilvl="0" w:tplc="0405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27355D8"/>
    <w:multiLevelType w:val="multilevel"/>
    <w:tmpl w:val="E8E08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8271D63"/>
    <w:multiLevelType w:val="hybridMultilevel"/>
    <w:tmpl w:val="105AC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4140F"/>
    <w:multiLevelType w:val="hybridMultilevel"/>
    <w:tmpl w:val="5FE0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87AE1"/>
    <w:multiLevelType w:val="hybridMultilevel"/>
    <w:tmpl w:val="6736FD84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18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DQxNjU2MDa3NDdQ0lEKTi0uzszPAykwrAUA3iDPcCwAAAA="/>
  </w:docVars>
  <w:rsids>
    <w:rsidRoot w:val="000421E6"/>
    <w:rsid w:val="00027C44"/>
    <w:rsid w:val="000421E6"/>
    <w:rsid w:val="000445A6"/>
    <w:rsid w:val="00047344"/>
    <w:rsid w:val="000878C0"/>
    <w:rsid w:val="000A11EC"/>
    <w:rsid w:val="000A52A9"/>
    <w:rsid w:val="000D2B20"/>
    <w:rsid w:val="000E24BD"/>
    <w:rsid w:val="000F69E5"/>
    <w:rsid w:val="001016D9"/>
    <w:rsid w:val="00101BEB"/>
    <w:rsid w:val="00134206"/>
    <w:rsid w:val="00150907"/>
    <w:rsid w:val="00154CC0"/>
    <w:rsid w:val="00167382"/>
    <w:rsid w:val="001A1801"/>
    <w:rsid w:val="001E2031"/>
    <w:rsid w:val="001E2CF1"/>
    <w:rsid w:val="001E4C81"/>
    <w:rsid w:val="001F66A7"/>
    <w:rsid w:val="0020549F"/>
    <w:rsid w:val="00210507"/>
    <w:rsid w:val="00222DC1"/>
    <w:rsid w:val="00234F48"/>
    <w:rsid w:val="00243F90"/>
    <w:rsid w:val="00247450"/>
    <w:rsid w:val="002520D2"/>
    <w:rsid w:val="00265780"/>
    <w:rsid w:val="00266CD8"/>
    <w:rsid w:val="00267C87"/>
    <w:rsid w:val="00272B53"/>
    <w:rsid w:val="002738BF"/>
    <w:rsid w:val="002775D9"/>
    <w:rsid w:val="0028063A"/>
    <w:rsid w:val="00297DDA"/>
    <w:rsid w:val="002B7F35"/>
    <w:rsid w:val="002C5EEC"/>
    <w:rsid w:val="002C672A"/>
    <w:rsid w:val="002D62C2"/>
    <w:rsid w:val="002E2A4B"/>
    <w:rsid w:val="002F2293"/>
    <w:rsid w:val="00301393"/>
    <w:rsid w:val="00302BB7"/>
    <w:rsid w:val="00317B23"/>
    <w:rsid w:val="00317D72"/>
    <w:rsid w:val="00322206"/>
    <w:rsid w:val="00330F26"/>
    <w:rsid w:val="0033370C"/>
    <w:rsid w:val="00333B67"/>
    <w:rsid w:val="003358F2"/>
    <w:rsid w:val="0033596B"/>
    <w:rsid w:val="0033663D"/>
    <w:rsid w:val="00362B9F"/>
    <w:rsid w:val="00363B67"/>
    <w:rsid w:val="00366C31"/>
    <w:rsid w:val="00371D41"/>
    <w:rsid w:val="00375246"/>
    <w:rsid w:val="00381A2A"/>
    <w:rsid w:val="003911DD"/>
    <w:rsid w:val="00396E26"/>
    <w:rsid w:val="003C32FE"/>
    <w:rsid w:val="003D5A41"/>
    <w:rsid w:val="003E0126"/>
    <w:rsid w:val="003E2FF0"/>
    <w:rsid w:val="004022F8"/>
    <w:rsid w:val="004128BD"/>
    <w:rsid w:val="00413F29"/>
    <w:rsid w:val="00420DB3"/>
    <w:rsid w:val="00432617"/>
    <w:rsid w:val="004361C5"/>
    <w:rsid w:val="00442131"/>
    <w:rsid w:val="00446583"/>
    <w:rsid w:val="0045047D"/>
    <w:rsid w:val="00455C4C"/>
    <w:rsid w:val="00467D0F"/>
    <w:rsid w:val="00492E2C"/>
    <w:rsid w:val="004A0733"/>
    <w:rsid w:val="004A0FE6"/>
    <w:rsid w:val="004B16E7"/>
    <w:rsid w:val="004B385C"/>
    <w:rsid w:val="004F05F4"/>
    <w:rsid w:val="00530496"/>
    <w:rsid w:val="00533FD2"/>
    <w:rsid w:val="005375B9"/>
    <w:rsid w:val="00550B35"/>
    <w:rsid w:val="005631EB"/>
    <w:rsid w:val="005651A7"/>
    <w:rsid w:val="00567A62"/>
    <w:rsid w:val="00572987"/>
    <w:rsid w:val="005A78E8"/>
    <w:rsid w:val="005B48D5"/>
    <w:rsid w:val="005C1A35"/>
    <w:rsid w:val="005C2611"/>
    <w:rsid w:val="005D019B"/>
    <w:rsid w:val="005E4C4A"/>
    <w:rsid w:val="005F20A9"/>
    <w:rsid w:val="006049C2"/>
    <w:rsid w:val="006050D6"/>
    <w:rsid w:val="0061060C"/>
    <w:rsid w:val="006268E7"/>
    <w:rsid w:val="006337E0"/>
    <w:rsid w:val="006447BD"/>
    <w:rsid w:val="0065657D"/>
    <w:rsid w:val="006607E1"/>
    <w:rsid w:val="00674670"/>
    <w:rsid w:val="00675851"/>
    <w:rsid w:val="00683E95"/>
    <w:rsid w:val="00691A6F"/>
    <w:rsid w:val="006A12D8"/>
    <w:rsid w:val="006A4457"/>
    <w:rsid w:val="006B6F56"/>
    <w:rsid w:val="006B7058"/>
    <w:rsid w:val="006C2CA4"/>
    <w:rsid w:val="006C3C17"/>
    <w:rsid w:val="006E70BC"/>
    <w:rsid w:val="006E70F2"/>
    <w:rsid w:val="006F66C3"/>
    <w:rsid w:val="00706C1C"/>
    <w:rsid w:val="00707A44"/>
    <w:rsid w:val="0071176B"/>
    <w:rsid w:val="00715B99"/>
    <w:rsid w:val="0072085C"/>
    <w:rsid w:val="007431A5"/>
    <w:rsid w:val="00753E32"/>
    <w:rsid w:val="0075550C"/>
    <w:rsid w:val="00765E52"/>
    <w:rsid w:val="0078493E"/>
    <w:rsid w:val="007850E6"/>
    <w:rsid w:val="0079076E"/>
    <w:rsid w:val="00797A70"/>
    <w:rsid w:val="00797E17"/>
    <w:rsid w:val="007C3D5B"/>
    <w:rsid w:val="007D6398"/>
    <w:rsid w:val="007E30A7"/>
    <w:rsid w:val="0080497F"/>
    <w:rsid w:val="008105F7"/>
    <w:rsid w:val="0082092B"/>
    <w:rsid w:val="008257B7"/>
    <w:rsid w:val="008331CB"/>
    <w:rsid w:val="00834A3B"/>
    <w:rsid w:val="008612C0"/>
    <w:rsid w:val="00870B2C"/>
    <w:rsid w:val="0087528D"/>
    <w:rsid w:val="00881768"/>
    <w:rsid w:val="008930D9"/>
    <w:rsid w:val="008A0950"/>
    <w:rsid w:val="008A235A"/>
    <w:rsid w:val="008A28A5"/>
    <w:rsid w:val="008A3C7A"/>
    <w:rsid w:val="008A46F8"/>
    <w:rsid w:val="008A6B19"/>
    <w:rsid w:val="008B5D25"/>
    <w:rsid w:val="008C5300"/>
    <w:rsid w:val="008F252B"/>
    <w:rsid w:val="008F482F"/>
    <w:rsid w:val="009060AD"/>
    <w:rsid w:val="009116E4"/>
    <w:rsid w:val="0091305A"/>
    <w:rsid w:val="00937649"/>
    <w:rsid w:val="0095059A"/>
    <w:rsid w:val="00953020"/>
    <w:rsid w:val="0095307B"/>
    <w:rsid w:val="00954137"/>
    <w:rsid w:val="0095789B"/>
    <w:rsid w:val="00972782"/>
    <w:rsid w:val="00992113"/>
    <w:rsid w:val="009A4233"/>
    <w:rsid w:val="009C189E"/>
    <w:rsid w:val="009D349E"/>
    <w:rsid w:val="00A06DAE"/>
    <w:rsid w:val="00A146FF"/>
    <w:rsid w:val="00A21086"/>
    <w:rsid w:val="00A33386"/>
    <w:rsid w:val="00A44A67"/>
    <w:rsid w:val="00A51D26"/>
    <w:rsid w:val="00A60197"/>
    <w:rsid w:val="00A65672"/>
    <w:rsid w:val="00A81F1B"/>
    <w:rsid w:val="00A826D3"/>
    <w:rsid w:val="00AA5960"/>
    <w:rsid w:val="00AA6803"/>
    <w:rsid w:val="00AB0D82"/>
    <w:rsid w:val="00AB158B"/>
    <w:rsid w:val="00AC078D"/>
    <w:rsid w:val="00AC485F"/>
    <w:rsid w:val="00AD232B"/>
    <w:rsid w:val="00AE2DC4"/>
    <w:rsid w:val="00AE6286"/>
    <w:rsid w:val="00B053E3"/>
    <w:rsid w:val="00B101AD"/>
    <w:rsid w:val="00B12A52"/>
    <w:rsid w:val="00B26FC8"/>
    <w:rsid w:val="00B33C48"/>
    <w:rsid w:val="00B457E0"/>
    <w:rsid w:val="00B46995"/>
    <w:rsid w:val="00B47ACD"/>
    <w:rsid w:val="00B56D05"/>
    <w:rsid w:val="00B71FCB"/>
    <w:rsid w:val="00BA6B49"/>
    <w:rsid w:val="00BB4C90"/>
    <w:rsid w:val="00BC7077"/>
    <w:rsid w:val="00BD0CA4"/>
    <w:rsid w:val="00BE638C"/>
    <w:rsid w:val="00BF1326"/>
    <w:rsid w:val="00C00661"/>
    <w:rsid w:val="00C207EE"/>
    <w:rsid w:val="00C23271"/>
    <w:rsid w:val="00C24E71"/>
    <w:rsid w:val="00C3504E"/>
    <w:rsid w:val="00C479B9"/>
    <w:rsid w:val="00C7370F"/>
    <w:rsid w:val="00C823B9"/>
    <w:rsid w:val="00C86A7A"/>
    <w:rsid w:val="00C92140"/>
    <w:rsid w:val="00C92F39"/>
    <w:rsid w:val="00C9420B"/>
    <w:rsid w:val="00CE3B27"/>
    <w:rsid w:val="00CE7A82"/>
    <w:rsid w:val="00CF7365"/>
    <w:rsid w:val="00D04501"/>
    <w:rsid w:val="00D13FF4"/>
    <w:rsid w:val="00D33274"/>
    <w:rsid w:val="00D57DD0"/>
    <w:rsid w:val="00D963E3"/>
    <w:rsid w:val="00D97379"/>
    <w:rsid w:val="00DB1094"/>
    <w:rsid w:val="00DB59B2"/>
    <w:rsid w:val="00DC671B"/>
    <w:rsid w:val="00DC677B"/>
    <w:rsid w:val="00DF1B6A"/>
    <w:rsid w:val="00DF1B75"/>
    <w:rsid w:val="00DF4F2A"/>
    <w:rsid w:val="00E05589"/>
    <w:rsid w:val="00E10D48"/>
    <w:rsid w:val="00E14FF8"/>
    <w:rsid w:val="00E31143"/>
    <w:rsid w:val="00E31840"/>
    <w:rsid w:val="00E320AB"/>
    <w:rsid w:val="00E433E9"/>
    <w:rsid w:val="00E46CAC"/>
    <w:rsid w:val="00E52C09"/>
    <w:rsid w:val="00E56D6F"/>
    <w:rsid w:val="00E667E2"/>
    <w:rsid w:val="00E7653F"/>
    <w:rsid w:val="00E8451F"/>
    <w:rsid w:val="00E85AA5"/>
    <w:rsid w:val="00E94D56"/>
    <w:rsid w:val="00EA4D58"/>
    <w:rsid w:val="00EE1D27"/>
    <w:rsid w:val="00EF113A"/>
    <w:rsid w:val="00F1012D"/>
    <w:rsid w:val="00F1135F"/>
    <w:rsid w:val="00F33469"/>
    <w:rsid w:val="00F3761B"/>
    <w:rsid w:val="00F379FF"/>
    <w:rsid w:val="00F55EE5"/>
    <w:rsid w:val="00F62BBA"/>
    <w:rsid w:val="00F87D0D"/>
    <w:rsid w:val="00FA1804"/>
    <w:rsid w:val="00FA60A4"/>
    <w:rsid w:val="00FB3E5B"/>
    <w:rsid w:val="00FB56E8"/>
    <w:rsid w:val="00FD2281"/>
    <w:rsid w:val="00FD4BFC"/>
    <w:rsid w:val="00FD6A05"/>
    <w:rsid w:val="00FF2D1D"/>
    <w:rsid w:val="00FF32D5"/>
    <w:rsid w:val="00FF556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0D9"/>
  </w:style>
  <w:style w:type="paragraph" w:styleId="Nadpis1">
    <w:name w:val="heading 1"/>
    <w:basedOn w:val="Normln"/>
    <w:next w:val="Normln"/>
    <w:qFormat/>
    <w:rsid w:val="008930D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930D9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rsid w:val="008930D9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8930D9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930D9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8930D9"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qFormat/>
    <w:rsid w:val="008930D9"/>
    <w:pPr>
      <w:keepNext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8930D9"/>
    <w:pPr>
      <w:keepNext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qFormat/>
    <w:rsid w:val="008930D9"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rsid w:val="008930D9"/>
    <w:pPr>
      <w:spacing w:before="100" w:after="100"/>
      <w:ind w:left="360" w:right="360"/>
    </w:pPr>
    <w:rPr>
      <w:snapToGrid w:val="0"/>
      <w:sz w:val="24"/>
    </w:rPr>
  </w:style>
  <w:style w:type="paragraph" w:styleId="Zkladntext">
    <w:name w:val="Body Text"/>
    <w:basedOn w:val="Normln"/>
    <w:rsid w:val="008930D9"/>
    <w:pPr>
      <w:jc w:val="both"/>
    </w:pPr>
  </w:style>
  <w:style w:type="paragraph" w:styleId="Zkladntext2">
    <w:name w:val="Body Text 2"/>
    <w:basedOn w:val="Normln"/>
    <w:rsid w:val="008930D9"/>
    <w:rPr>
      <w:rFonts w:ascii="Arial" w:hAnsi="Arial"/>
      <w:sz w:val="24"/>
    </w:rPr>
  </w:style>
  <w:style w:type="paragraph" w:styleId="Zkladntext3">
    <w:name w:val="Body Text 3"/>
    <w:basedOn w:val="Normln"/>
    <w:rsid w:val="008930D9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893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30D9"/>
  </w:style>
  <w:style w:type="paragraph" w:styleId="Nzev">
    <w:name w:val="Title"/>
    <w:basedOn w:val="Normln"/>
    <w:qFormat/>
    <w:rsid w:val="008930D9"/>
    <w:pPr>
      <w:jc w:val="center"/>
    </w:pPr>
    <w:rPr>
      <w:rFonts w:ascii="Verdana" w:hAnsi="Verdana" w:cs="Arial"/>
      <w:snapToGrid w:val="0"/>
      <w:color w:val="000000"/>
      <w:sz w:val="56"/>
      <w:szCs w:val="24"/>
    </w:rPr>
  </w:style>
  <w:style w:type="paragraph" w:customStyle="1" w:styleId="DefaultText">
    <w:name w:val="Default Text"/>
    <w:basedOn w:val="Normln"/>
    <w:rsid w:val="008930D9"/>
    <w:pPr>
      <w:autoSpaceDE w:val="0"/>
      <w:autoSpaceDN w:val="0"/>
      <w:adjustRightInd w:val="0"/>
    </w:pPr>
    <w:rPr>
      <w:rFonts w:ascii="Garamond" w:hAnsi="Garamond" w:cs="Garamond"/>
      <w:sz w:val="24"/>
      <w:szCs w:val="24"/>
      <w:lang w:val="en-GB" w:eastAsia="en-US"/>
    </w:rPr>
  </w:style>
  <w:style w:type="paragraph" w:styleId="Textbubliny">
    <w:name w:val="Balloon Text"/>
    <w:basedOn w:val="Normln"/>
    <w:semiHidden/>
    <w:rsid w:val="008930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B53"/>
    <w:pPr>
      <w:ind w:left="708"/>
    </w:pPr>
  </w:style>
  <w:style w:type="paragraph" w:styleId="Zhlav">
    <w:name w:val="header"/>
    <w:basedOn w:val="Normln"/>
    <w:link w:val="ZhlavChar"/>
    <w:rsid w:val="0095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37"/>
  </w:style>
  <w:style w:type="character" w:customStyle="1" w:styleId="A8">
    <w:name w:val="A8"/>
    <w:uiPriority w:val="99"/>
    <w:rsid w:val="0028063A"/>
    <w:rPr>
      <w:rFonts w:ascii="Myriad Pro" w:hAnsi="Myriad Pro" w:cs="Myriad Pro"/>
      <w:color w:val="000000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27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0D9"/>
  </w:style>
  <w:style w:type="paragraph" w:styleId="Nadpis1">
    <w:name w:val="heading 1"/>
    <w:basedOn w:val="Normln"/>
    <w:next w:val="Normln"/>
    <w:qFormat/>
    <w:rsid w:val="008930D9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8930D9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rsid w:val="008930D9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8930D9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930D9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8930D9"/>
    <w:pPr>
      <w:keepNext/>
      <w:outlineLvl w:val="5"/>
    </w:pPr>
    <w:rPr>
      <w:rFonts w:ascii="Arial" w:hAnsi="Arial"/>
      <w:b/>
      <w:sz w:val="24"/>
      <w:u w:val="single"/>
    </w:rPr>
  </w:style>
  <w:style w:type="paragraph" w:styleId="Nadpis7">
    <w:name w:val="heading 7"/>
    <w:basedOn w:val="Normln"/>
    <w:next w:val="Normln"/>
    <w:qFormat/>
    <w:rsid w:val="008930D9"/>
    <w:pPr>
      <w:keepNext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qFormat/>
    <w:rsid w:val="008930D9"/>
    <w:pPr>
      <w:keepNext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"/>
    <w:next w:val="Normln"/>
    <w:qFormat/>
    <w:rsid w:val="008930D9"/>
    <w:pPr>
      <w:keepNext/>
      <w:jc w:val="center"/>
      <w:outlineLvl w:val="8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ockquote">
    <w:name w:val="Blockquote"/>
    <w:basedOn w:val="Normln"/>
    <w:rsid w:val="008930D9"/>
    <w:pPr>
      <w:spacing w:before="100" w:after="100"/>
      <w:ind w:left="360" w:right="360"/>
    </w:pPr>
    <w:rPr>
      <w:snapToGrid w:val="0"/>
      <w:sz w:val="24"/>
    </w:rPr>
  </w:style>
  <w:style w:type="paragraph" w:styleId="Zkladntext">
    <w:name w:val="Body Text"/>
    <w:basedOn w:val="Normln"/>
    <w:rsid w:val="008930D9"/>
    <w:pPr>
      <w:jc w:val="both"/>
    </w:pPr>
  </w:style>
  <w:style w:type="paragraph" w:styleId="Zkladntext2">
    <w:name w:val="Body Text 2"/>
    <w:basedOn w:val="Normln"/>
    <w:rsid w:val="008930D9"/>
    <w:rPr>
      <w:rFonts w:ascii="Arial" w:hAnsi="Arial"/>
      <w:sz w:val="24"/>
    </w:rPr>
  </w:style>
  <w:style w:type="paragraph" w:styleId="Zkladntext3">
    <w:name w:val="Body Text 3"/>
    <w:basedOn w:val="Normln"/>
    <w:rsid w:val="008930D9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rsid w:val="008930D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30D9"/>
  </w:style>
  <w:style w:type="paragraph" w:styleId="Nzev">
    <w:name w:val="Title"/>
    <w:basedOn w:val="Normln"/>
    <w:qFormat/>
    <w:rsid w:val="008930D9"/>
    <w:pPr>
      <w:jc w:val="center"/>
    </w:pPr>
    <w:rPr>
      <w:rFonts w:ascii="Verdana" w:hAnsi="Verdana" w:cs="Arial"/>
      <w:snapToGrid w:val="0"/>
      <w:color w:val="000000"/>
      <w:sz w:val="56"/>
      <w:szCs w:val="24"/>
    </w:rPr>
  </w:style>
  <w:style w:type="paragraph" w:customStyle="1" w:styleId="DefaultText">
    <w:name w:val="Default Text"/>
    <w:basedOn w:val="Normln"/>
    <w:rsid w:val="008930D9"/>
    <w:pPr>
      <w:autoSpaceDE w:val="0"/>
      <w:autoSpaceDN w:val="0"/>
      <w:adjustRightInd w:val="0"/>
    </w:pPr>
    <w:rPr>
      <w:rFonts w:ascii="Garamond" w:hAnsi="Garamond" w:cs="Garamond"/>
      <w:sz w:val="24"/>
      <w:szCs w:val="24"/>
      <w:lang w:val="en-GB" w:eastAsia="en-US"/>
    </w:rPr>
  </w:style>
  <w:style w:type="paragraph" w:styleId="Textbubliny">
    <w:name w:val="Balloon Text"/>
    <w:basedOn w:val="Normln"/>
    <w:semiHidden/>
    <w:rsid w:val="008930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72B53"/>
    <w:pPr>
      <w:ind w:left="708"/>
    </w:pPr>
  </w:style>
  <w:style w:type="paragraph" w:styleId="Zhlav">
    <w:name w:val="header"/>
    <w:basedOn w:val="Normln"/>
    <w:link w:val="ZhlavChar"/>
    <w:rsid w:val="00954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4137"/>
  </w:style>
  <w:style w:type="character" w:customStyle="1" w:styleId="A8">
    <w:name w:val="A8"/>
    <w:uiPriority w:val="99"/>
    <w:rsid w:val="0028063A"/>
    <w:rPr>
      <w:rFonts w:ascii="Myriad Pro" w:hAnsi="Myriad Pro" w:cs="Myriad Pro"/>
      <w:color w:val="000000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27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8779-89F0-407C-87A4-6B433DAD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2373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ZAKÁZANÝCH LÁTEK A METOD DOPINGU PRO ROK 2007</vt:lpstr>
    </vt:vector>
  </TitlesOfParts>
  <Company>Antidopingovy vybor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ZAKÁZANÝCH LÁTEK A METOD DOPINGU PRO ROK 2007</dc:title>
  <dc:creator>Ludmila Čermáková</dc:creator>
  <cp:lastModifiedBy>Petra Volková</cp:lastModifiedBy>
  <cp:revision>11</cp:revision>
  <cp:lastPrinted>2015-12-04T13:09:00Z</cp:lastPrinted>
  <dcterms:created xsi:type="dcterms:W3CDTF">2020-02-13T09:19:00Z</dcterms:created>
  <dcterms:modified xsi:type="dcterms:W3CDTF">2020-05-14T11:27:00Z</dcterms:modified>
</cp:coreProperties>
</file>