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ACBA" w14:textId="6E7664A3" w:rsidR="00D64327" w:rsidRPr="00043B25" w:rsidRDefault="00D64327" w:rsidP="006F3CA1">
      <w:pPr>
        <w:pStyle w:val="Nadpis1"/>
        <w:keepNext w:val="0"/>
        <w:keepLines w:val="0"/>
        <w:spacing w:after="120" w:line="276" w:lineRule="auto"/>
        <w:ind w:left="0" w:right="0" w:firstLine="0"/>
        <w:jc w:val="left"/>
        <w:rPr>
          <w:bCs/>
          <w:sz w:val="26"/>
          <w:szCs w:val="26"/>
        </w:rPr>
      </w:pPr>
      <w:r w:rsidRPr="00043B25">
        <w:rPr>
          <w:bCs/>
          <w:sz w:val="26"/>
          <w:szCs w:val="26"/>
        </w:rPr>
        <w:t>Popis kritérií věcného hodnocení a další podmínky pro jednotlivé oblasti podpory</w:t>
      </w:r>
    </w:p>
    <w:p w14:paraId="304798D3" w14:textId="0E7FF739" w:rsidR="00DB4001" w:rsidRPr="00043B25" w:rsidRDefault="00EE72D7" w:rsidP="008263CD">
      <w:pPr>
        <w:spacing w:after="120" w:line="269" w:lineRule="auto"/>
        <w:jc w:val="both"/>
        <w:rPr>
          <w:rFonts w:cstheme="minorHAnsi"/>
        </w:rPr>
      </w:pPr>
      <w:r w:rsidRPr="00043B25">
        <w:rPr>
          <w:rFonts w:cstheme="minorHAnsi"/>
        </w:rPr>
        <w:t xml:space="preserve">Tato příloha slouží jako podklad pro výpočet dotace dle bodu </w:t>
      </w:r>
      <w:r w:rsidR="0047645A" w:rsidRPr="00043B25">
        <w:rPr>
          <w:rFonts w:cstheme="minorHAnsi"/>
        </w:rPr>
        <w:t>13.4. Výzvy č</w:t>
      </w:r>
      <w:r w:rsidR="00BA16A6">
        <w:rPr>
          <w:rFonts w:cstheme="minorHAnsi"/>
        </w:rPr>
        <w:t xml:space="preserve">. </w:t>
      </w:r>
      <w:r w:rsidR="00824890">
        <w:rPr>
          <w:rFonts w:cstheme="minorHAnsi"/>
        </w:rPr>
        <w:t>18</w:t>
      </w:r>
      <w:r w:rsidR="0047645A" w:rsidRPr="00043B25">
        <w:rPr>
          <w:rFonts w:cstheme="minorHAnsi"/>
        </w:rPr>
        <w:t>/2021</w:t>
      </w:r>
      <w:r w:rsidR="00AA0F9B" w:rsidRPr="00043B25">
        <w:rPr>
          <w:rFonts w:cstheme="minorHAnsi"/>
        </w:rPr>
        <w:t xml:space="preserve"> - </w:t>
      </w:r>
      <w:r w:rsidR="00AA0F9B" w:rsidRPr="00043B25">
        <w:rPr>
          <w:bCs/>
        </w:rPr>
        <w:t>Podpora sportovních organizací svazového charakteru 2022</w:t>
      </w:r>
      <w:r w:rsidR="0047645A" w:rsidRPr="00043B25">
        <w:rPr>
          <w:rFonts w:cstheme="minorHAnsi"/>
        </w:rPr>
        <w:t xml:space="preserve">. </w:t>
      </w:r>
      <w:r w:rsidR="00DB4001" w:rsidRPr="00043B25">
        <w:rPr>
          <w:rFonts w:cstheme="minorHAnsi"/>
        </w:rPr>
        <w:t>Hodnoticí kritéria</w:t>
      </w:r>
      <w:r w:rsidR="00421CBE" w:rsidRPr="00043B25">
        <w:rPr>
          <w:rFonts w:cstheme="minorHAnsi"/>
        </w:rPr>
        <w:t xml:space="preserve"> věcného hodnocení</w:t>
      </w:r>
      <w:r w:rsidR="00DB4001" w:rsidRPr="00043B25">
        <w:rPr>
          <w:rFonts w:cstheme="minorHAnsi"/>
        </w:rPr>
        <w:t xml:space="preserve"> jsou rozdělena </w:t>
      </w:r>
      <w:r w:rsidR="007831EE" w:rsidRPr="00043B25">
        <w:rPr>
          <w:rFonts w:cstheme="minorHAnsi"/>
        </w:rPr>
        <w:t xml:space="preserve">do </w:t>
      </w:r>
      <w:r w:rsidR="00A60578" w:rsidRPr="00043B25">
        <w:rPr>
          <w:rFonts w:cstheme="minorHAnsi"/>
        </w:rPr>
        <w:t xml:space="preserve">skupin podle oblastí podpory </w:t>
      </w:r>
      <w:r w:rsidR="003338AB" w:rsidRPr="00043B25">
        <w:rPr>
          <w:rFonts w:cstheme="minorHAnsi"/>
        </w:rPr>
        <w:t xml:space="preserve">dle bodu </w:t>
      </w:r>
      <w:r w:rsidR="009642BE" w:rsidRPr="00043B25">
        <w:rPr>
          <w:rFonts w:cstheme="minorHAnsi"/>
        </w:rPr>
        <w:t>3</w:t>
      </w:r>
      <w:r w:rsidR="00AA0F9B" w:rsidRPr="00043B25">
        <w:rPr>
          <w:rFonts w:cstheme="minorHAnsi"/>
        </w:rPr>
        <w:t>.</w:t>
      </w:r>
      <w:r w:rsidR="009642BE" w:rsidRPr="00043B25">
        <w:rPr>
          <w:rFonts w:cstheme="minorHAnsi"/>
        </w:rPr>
        <w:t xml:space="preserve"> Výzvy č.  </w:t>
      </w:r>
      <w:r w:rsidR="00824890">
        <w:rPr>
          <w:bCs/>
        </w:rPr>
        <w:t>18</w:t>
      </w:r>
      <w:r w:rsidR="009642BE" w:rsidRPr="00043B25">
        <w:rPr>
          <w:bCs/>
        </w:rPr>
        <w:t>/202</w:t>
      </w:r>
      <w:r w:rsidR="0047645A" w:rsidRPr="00043B25">
        <w:rPr>
          <w:bCs/>
        </w:rPr>
        <w:t>1</w:t>
      </w:r>
      <w:r w:rsidR="009642BE" w:rsidRPr="00043B25">
        <w:rPr>
          <w:bCs/>
        </w:rPr>
        <w:t xml:space="preserve"> – Podpora sportovních organizací svazového charakteru 2022</w:t>
      </w:r>
      <w:r w:rsidR="009642BE" w:rsidRPr="00043B25">
        <w:rPr>
          <w:rFonts w:cstheme="minorHAnsi"/>
        </w:rPr>
        <w:t>.</w:t>
      </w:r>
      <w:r w:rsidR="00DB4001" w:rsidRPr="00043B25">
        <w:rPr>
          <w:rFonts w:cstheme="minorHAnsi"/>
        </w:rPr>
        <w:t xml:space="preserve"> </w:t>
      </w:r>
      <w:r w:rsidR="006629C5" w:rsidRPr="00043B25">
        <w:rPr>
          <w:rFonts w:cstheme="minorHAnsi"/>
        </w:rPr>
        <w:t>D</w:t>
      </w:r>
      <w:r w:rsidR="001B4387" w:rsidRPr="00043B25">
        <w:rPr>
          <w:rFonts w:cstheme="minorHAnsi"/>
        </w:rPr>
        <w:t xml:space="preserve">o věcného hodnocení </w:t>
      </w:r>
      <w:r w:rsidR="006629C5" w:rsidRPr="00043B25">
        <w:rPr>
          <w:rFonts w:cstheme="minorHAnsi"/>
        </w:rPr>
        <w:t>je rovněž následně promítnuto</w:t>
      </w:r>
      <w:r w:rsidR="001B4387" w:rsidRPr="00043B25">
        <w:rPr>
          <w:rFonts w:cstheme="minorHAnsi"/>
        </w:rPr>
        <w:t xml:space="preserve"> kritérium porušení pravidel boje proti dopingu.</w:t>
      </w:r>
    </w:p>
    <w:p w14:paraId="4466FAB9" w14:textId="71359663" w:rsidR="006F3CA1" w:rsidRPr="00043B25" w:rsidRDefault="006F3CA1" w:rsidP="008263CD">
      <w:pPr>
        <w:spacing w:after="120" w:line="269" w:lineRule="auto"/>
        <w:jc w:val="both"/>
        <w:rPr>
          <w:rFonts w:cstheme="minorHAnsi"/>
        </w:rPr>
      </w:pPr>
      <w:r w:rsidRPr="00043B25">
        <w:rPr>
          <w:rFonts w:cstheme="minorHAnsi"/>
        </w:rPr>
        <w:t xml:space="preserve">Jednotlivé svazy jsou rozděleny do skupin dle přílohy č. </w:t>
      </w:r>
      <w:r w:rsidR="003D2D4E" w:rsidRPr="00043B25">
        <w:rPr>
          <w:rFonts w:cstheme="minorHAnsi"/>
        </w:rPr>
        <w:t xml:space="preserve">26.9. </w:t>
      </w:r>
      <w:r w:rsidR="00F855EA" w:rsidRPr="00043B25">
        <w:rPr>
          <w:rFonts w:cstheme="minorHAnsi"/>
        </w:rPr>
        <w:t>Zařazení svazů do jednotlivých skupin v příloze č. 26.9. však neznamená, že svaz naplnil podmínky pro přidělení dotace a nezakládá žádný nárok na zahrnutí svazu pro posouzení a hodnocení žádosti o poskytnutí dotace.</w:t>
      </w:r>
      <w:r w:rsidR="00E06959" w:rsidRPr="00043B25">
        <w:t xml:space="preserve"> </w:t>
      </w:r>
      <w:r w:rsidR="00E06959" w:rsidRPr="00043B25">
        <w:rPr>
          <w:rFonts w:cstheme="minorHAnsi"/>
        </w:rPr>
        <w:t>Pro zahrnutí svazu do posouzení a hodnocení žádosti o dotaci je nutné naplnit všechny podmínky uvedeny ve Výzvě a v</w:t>
      </w:r>
      <w:r w:rsidR="00AF3342" w:rsidRPr="00043B25">
        <w:rPr>
          <w:rFonts w:cstheme="minorHAnsi"/>
        </w:rPr>
        <w:t> </w:t>
      </w:r>
      <w:r w:rsidR="00E06959" w:rsidRPr="00043B25">
        <w:rPr>
          <w:rFonts w:cstheme="minorHAnsi"/>
        </w:rPr>
        <w:t>přílohách.</w:t>
      </w:r>
    </w:p>
    <w:p w14:paraId="7C8FA9CD" w14:textId="5D9B51A6" w:rsidR="00DA3ECE" w:rsidRPr="00043B25" w:rsidRDefault="00DA3ECE" w:rsidP="00DA3ECE">
      <w:pPr>
        <w:spacing w:after="120" w:line="269" w:lineRule="auto"/>
        <w:jc w:val="both"/>
        <w:rPr>
          <w:rFonts w:cstheme="minorHAnsi"/>
          <w:b/>
          <w:bCs/>
          <w:color w:val="C45911" w:themeColor="accent2" w:themeShade="BF"/>
        </w:rPr>
      </w:pPr>
      <w:r w:rsidRPr="00043B25">
        <w:rPr>
          <w:rFonts w:cstheme="minorHAnsi"/>
          <w:b/>
          <w:bCs/>
        </w:rPr>
        <w:t>Zajištění kontinuity financování sportovních svazů – 80 % alokace v rámci jednotlivých oblastí podpory</w:t>
      </w:r>
    </w:p>
    <w:p w14:paraId="2E7217AF" w14:textId="4D36D564" w:rsidR="00DA3ECE" w:rsidRPr="00043B25" w:rsidRDefault="00DA3ECE" w:rsidP="0005139D">
      <w:pPr>
        <w:spacing w:after="120" w:line="269" w:lineRule="auto"/>
        <w:jc w:val="both"/>
        <w:rPr>
          <w:rFonts w:cstheme="minorHAnsi"/>
        </w:rPr>
      </w:pPr>
      <w:r w:rsidRPr="00043B25">
        <w:rPr>
          <w:rFonts w:cstheme="minorHAnsi"/>
        </w:rPr>
        <w:t xml:space="preserve">Kontinuita financování sportovních svazů bude zajištěna tím, že každý sportovní svaz zařazený do jednotlivých oblastí podpory při splnění všech nutných podmínek pro získání dotace bude podpořen </w:t>
      </w:r>
      <w:r w:rsidRPr="00043B25">
        <w:rPr>
          <w:rFonts w:cstheme="minorHAnsi"/>
          <w:b/>
          <w:bCs/>
        </w:rPr>
        <w:t>poměrnou částkou odpovídající 80 % dotace předchozího roku</w:t>
      </w:r>
      <w:r w:rsidRPr="00043B25">
        <w:rPr>
          <w:rFonts w:cstheme="minorHAnsi"/>
        </w:rPr>
        <w:t>. Částka dotace pro rok 2022 může být proporcionálně upravena dle skutečné alokace určené pro jednotlivé oblasti podpory.</w:t>
      </w:r>
    </w:p>
    <w:p w14:paraId="4BA54148" w14:textId="2C4F4012" w:rsidR="0051123C" w:rsidRPr="00043B25" w:rsidRDefault="0051123C" w:rsidP="0005139D">
      <w:pPr>
        <w:spacing w:after="120" w:line="269" w:lineRule="auto"/>
        <w:jc w:val="both"/>
        <w:rPr>
          <w:rFonts w:cstheme="minorHAnsi"/>
        </w:rPr>
      </w:pPr>
      <w:r w:rsidRPr="00043B25">
        <w:rPr>
          <w:rFonts w:cstheme="minorHAnsi"/>
          <w:b/>
          <w:bCs/>
        </w:rPr>
        <w:t>Například:</w:t>
      </w:r>
      <w:r w:rsidRPr="00043B25">
        <w:rPr>
          <w:rFonts w:cstheme="minorHAnsi"/>
        </w:rPr>
        <w:t xml:space="preserve"> </w:t>
      </w:r>
      <w:r w:rsidR="00B14B30" w:rsidRPr="00043B25">
        <w:rPr>
          <w:rFonts w:cstheme="minorHAnsi"/>
        </w:rPr>
        <w:t>Přidělená a</w:t>
      </w:r>
      <w:r w:rsidRPr="00043B25">
        <w:rPr>
          <w:rFonts w:cstheme="minorHAnsi"/>
        </w:rPr>
        <w:t xml:space="preserve">lokace je v dané oblasti </w:t>
      </w:r>
      <w:r w:rsidRPr="00043B25">
        <w:rPr>
          <w:rFonts w:cstheme="minorHAnsi"/>
          <w:b/>
          <w:bCs/>
        </w:rPr>
        <w:t>o 10</w:t>
      </w:r>
      <w:r w:rsidR="00B14B30" w:rsidRPr="00043B25">
        <w:rPr>
          <w:rFonts w:cstheme="minorHAnsi"/>
          <w:b/>
          <w:bCs/>
        </w:rPr>
        <w:t xml:space="preserve"> </w:t>
      </w:r>
      <w:r w:rsidRPr="00043B25">
        <w:rPr>
          <w:rFonts w:cstheme="minorHAnsi"/>
          <w:b/>
          <w:bCs/>
        </w:rPr>
        <w:t>% nižší</w:t>
      </w:r>
      <w:r w:rsidRPr="00043B25">
        <w:rPr>
          <w:rFonts w:cstheme="minorHAnsi"/>
        </w:rPr>
        <w:t xml:space="preserve"> než v loňském roce</w:t>
      </w:r>
      <w:r w:rsidR="00B14B30" w:rsidRPr="00043B25">
        <w:rPr>
          <w:rFonts w:cstheme="minorHAnsi"/>
        </w:rPr>
        <w:t xml:space="preserve"> pak vzorek pro dotace </w:t>
      </w:r>
      <w:r w:rsidR="00B14B30" w:rsidRPr="00043B25">
        <w:rPr>
          <w:rFonts w:cstheme="minorHAnsi"/>
          <w:b/>
          <w:bCs/>
        </w:rPr>
        <w:t>80 %</w:t>
      </w:r>
      <w:r w:rsidR="00B14B30" w:rsidRPr="00043B25">
        <w:rPr>
          <w:rFonts w:cstheme="minorHAnsi"/>
        </w:rPr>
        <w:t xml:space="preserve"> jednotlivých svazům je:</w:t>
      </w:r>
    </w:p>
    <w:p w14:paraId="26FD8D7E" w14:textId="1DDCE069" w:rsidR="00B14B30" w:rsidRPr="00043B25" w:rsidRDefault="0048511D" w:rsidP="0005139D">
      <w:pPr>
        <w:spacing w:after="120" w:line="269" w:lineRule="auto"/>
        <w:jc w:val="both"/>
        <w:rPr>
          <w:rFonts w:cstheme="minorHAnsi"/>
        </w:rPr>
      </w:pPr>
      <w:r w:rsidRPr="00043B25">
        <w:rPr>
          <w:rFonts w:cstheme="minorHAnsi"/>
        </w:rPr>
        <w:t xml:space="preserve">A = dotace loňského roku svazu v oblasti </w:t>
      </w:r>
      <w:r w:rsidR="007A590D" w:rsidRPr="00043B25">
        <w:rPr>
          <w:rFonts w:cstheme="minorHAnsi"/>
        </w:rPr>
        <w:t>Talentované mládeže</w:t>
      </w:r>
    </w:p>
    <w:p w14:paraId="6AC0D2A9" w14:textId="21004E25" w:rsidR="0048511D" w:rsidRPr="00043B25" w:rsidRDefault="00C32332" w:rsidP="0005139D">
      <w:pPr>
        <w:spacing w:after="120" w:line="269" w:lineRule="auto"/>
        <w:jc w:val="both"/>
        <w:rPr>
          <w:rFonts w:cstheme="minorHAnsi"/>
        </w:rPr>
      </w:pPr>
      <w:r w:rsidRPr="00043B25">
        <w:rPr>
          <w:rFonts w:cstheme="minorHAnsi"/>
        </w:rPr>
        <w:t xml:space="preserve">V= výsledek </w:t>
      </w:r>
    </w:p>
    <w:p w14:paraId="23C2955E" w14:textId="5575C45A" w:rsidR="00C32332" w:rsidRPr="00043B25" w:rsidRDefault="00C32332" w:rsidP="0005139D">
      <w:pPr>
        <w:spacing w:after="120" w:line="269" w:lineRule="auto"/>
        <w:jc w:val="both"/>
        <w:rPr>
          <w:rFonts w:cstheme="minorHAnsi"/>
          <w:b/>
          <w:bCs/>
        </w:rPr>
      </w:pPr>
      <w:r w:rsidRPr="00043B25">
        <w:rPr>
          <w:rFonts w:cstheme="minorHAnsi"/>
          <w:b/>
          <w:bCs/>
        </w:rPr>
        <w:t xml:space="preserve">V= </w:t>
      </w:r>
      <w:r w:rsidR="00A31870" w:rsidRPr="00043B25">
        <w:rPr>
          <w:rFonts w:cstheme="minorHAnsi"/>
          <w:b/>
          <w:bCs/>
        </w:rPr>
        <w:t>(</w:t>
      </w:r>
      <w:r w:rsidRPr="00043B25">
        <w:rPr>
          <w:rFonts w:cstheme="minorHAnsi"/>
          <w:b/>
          <w:bCs/>
        </w:rPr>
        <w:t>A</w:t>
      </w:r>
      <w:r w:rsidR="00B613F9" w:rsidRPr="00043B25">
        <w:rPr>
          <w:rFonts w:cstheme="minorHAnsi"/>
          <w:b/>
          <w:bCs/>
        </w:rPr>
        <w:t xml:space="preserve"> * </w:t>
      </w:r>
      <w:r w:rsidR="008E22FA" w:rsidRPr="00043B25">
        <w:rPr>
          <w:rFonts w:cstheme="minorHAnsi"/>
          <w:b/>
          <w:bCs/>
        </w:rPr>
        <w:t>90 %</w:t>
      </w:r>
      <w:r w:rsidR="00A31870" w:rsidRPr="00043B25">
        <w:rPr>
          <w:rFonts w:cstheme="minorHAnsi"/>
          <w:b/>
          <w:bCs/>
        </w:rPr>
        <w:t>)</w:t>
      </w:r>
      <w:r w:rsidR="00B613F9" w:rsidRPr="00043B25">
        <w:rPr>
          <w:rFonts w:cstheme="minorHAnsi"/>
          <w:b/>
          <w:bCs/>
        </w:rPr>
        <w:t xml:space="preserve"> * 80</w:t>
      </w:r>
      <w:r w:rsidR="00D92E55" w:rsidRPr="00043B25">
        <w:rPr>
          <w:rFonts w:cstheme="minorHAnsi"/>
          <w:b/>
          <w:bCs/>
        </w:rPr>
        <w:t xml:space="preserve"> </w:t>
      </w:r>
      <w:r w:rsidR="00B613F9" w:rsidRPr="00043B25">
        <w:rPr>
          <w:rFonts w:cstheme="minorHAnsi"/>
          <w:b/>
          <w:bCs/>
        </w:rPr>
        <w:t>%</w:t>
      </w:r>
    </w:p>
    <w:p w14:paraId="05CDDAA0" w14:textId="13EE1262" w:rsidR="00B613F9" w:rsidRPr="00043B25" w:rsidRDefault="00903D5B" w:rsidP="0005139D">
      <w:pPr>
        <w:spacing w:after="120" w:line="269" w:lineRule="auto"/>
        <w:jc w:val="both"/>
        <w:rPr>
          <w:rFonts w:cstheme="minorHAnsi"/>
          <w:b/>
          <w:bCs/>
        </w:rPr>
      </w:pPr>
      <w:r w:rsidRPr="00043B25">
        <w:rPr>
          <w:rFonts w:cstheme="minorHAnsi"/>
          <w:b/>
          <w:bCs/>
        </w:rPr>
        <w:t>(</w:t>
      </w:r>
      <w:r w:rsidR="00F4348C" w:rsidRPr="00043B25">
        <w:rPr>
          <w:rFonts w:cstheme="minorHAnsi"/>
          <w:b/>
          <w:bCs/>
        </w:rPr>
        <w:t>1 000</w:t>
      </w:r>
      <w:r w:rsidR="007A0F56" w:rsidRPr="00043B25">
        <w:rPr>
          <w:rFonts w:cstheme="minorHAnsi"/>
          <w:b/>
          <w:bCs/>
        </w:rPr>
        <w:t> 000 *</w:t>
      </w:r>
      <w:r w:rsidR="008E22FA" w:rsidRPr="00043B25">
        <w:rPr>
          <w:rFonts w:cstheme="minorHAnsi"/>
          <w:b/>
          <w:bCs/>
        </w:rPr>
        <w:t>90 %</w:t>
      </w:r>
      <w:r w:rsidR="007A0F56" w:rsidRPr="00043B25">
        <w:rPr>
          <w:rFonts w:cstheme="minorHAnsi"/>
          <w:b/>
          <w:bCs/>
        </w:rPr>
        <w:t>)</w:t>
      </w:r>
      <w:r w:rsidR="00D92E55" w:rsidRPr="00043B25">
        <w:rPr>
          <w:rFonts w:cstheme="minorHAnsi"/>
          <w:b/>
          <w:bCs/>
        </w:rPr>
        <w:t xml:space="preserve"> </w:t>
      </w:r>
      <w:r w:rsidR="007A0F56" w:rsidRPr="00043B25">
        <w:rPr>
          <w:rFonts w:cstheme="minorHAnsi"/>
          <w:b/>
          <w:bCs/>
        </w:rPr>
        <w:t>* 80</w:t>
      </w:r>
      <w:r w:rsidR="00D92E55" w:rsidRPr="00043B25">
        <w:rPr>
          <w:rFonts w:cstheme="minorHAnsi"/>
          <w:b/>
          <w:bCs/>
        </w:rPr>
        <w:t xml:space="preserve"> </w:t>
      </w:r>
      <w:r w:rsidR="007A0F56" w:rsidRPr="00043B25">
        <w:rPr>
          <w:rFonts w:cstheme="minorHAnsi"/>
          <w:b/>
          <w:bCs/>
        </w:rPr>
        <w:t xml:space="preserve">% = </w:t>
      </w:r>
      <w:r w:rsidR="00F4348C" w:rsidRPr="00043B25">
        <w:rPr>
          <w:rFonts w:cstheme="minorHAnsi"/>
          <w:b/>
          <w:bCs/>
        </w:rPr>
        <w:t>720 000</w:t>
      </w:r>
      <w:r w:rsidR="007A0F56" w:rsidRPr="00043B25">
        <w:rPr>
          <w:rFonts w:cstheme="minorHAnsi"/>
          <w:b/>
          <w:bCs/>
        </w:rPr>
        <w:t xml:space="preserve"> – svaz tedy dostane v rámci kritéria kontinuity</w:t>
      </w:r>
      <w:r w:rsidR="00F4348C" w:rsidRPr="00043B25">
        <w:rPr>
          <w:rFonts w:cstheme="minorHAnsi"/>
          <w:b/>
          <w:bCs/>
        </w:rPr>
        <w:t xml:space="preserve"> 720 tis. Kč</w:t>
      </w:r>
      <w:r w:rsidR="0082581C" w:rsidRPr="00043B25">
        <w:rPr>
          <w:rFonts w:cstheme="minorHAnsi"/>
          <w:b/>
          <w:bCs/>
        </w:rPr>
        <w:t>.</w:t>
      </w:r>
    </w:p>
    <w:p w14:paraId="6A0351F0" w14:textId="77777777" w:rsidR="00DA3ECE" w:rsidRPr="00043B25" w:rsidRDefault="00DA3ECE" w:rsidP="0005139D">
      <w:pPr>
        <w:spacing w:after="120" w:line="269" w:lineRule="auto"/>
        <w:jc w:val="both"/>
        <w:rPr>
          <w:rFonts w:cstheme="minorHAnsi"/>
        </w:rPr>
      </w:pPr>
      <w:r w:rsidRPr="00043B25">
        <w:rPr>
          <w:rFonts w:cstheme="minorHAnsi"/>
        </w:rPr>
        <w:t xml:space="preserve">V případě, že sportovní svaz nesplní podmínky pro získání dotace v jednotlivých oblastech podpory, nebude mu dotace v oblasti podpory, ve které podmínky nesplnil, přidělena. Zajištění kontinuity v tomto případě nebude použito. </w:t>
      </w:r>
    </w:p>
    <w:p w14:paraId="1C6B5B53" w14:textId="51D5934E" w:rsidR="00DA3ECE" w:rsidRPr="00043B25" w:rsidRDefault="00DA3ECE" w:rsidP="0005139D">
      <w:pPr>
        <w:spacing w:after="120" w:line="269" w:lineRule="auto"/>
        <w:jc w:val="both"/>
        <w:rPr>
          <w:rFonts w:cstheme="minorHAnsi"/>
        </w:rPr>
      </w:pPr>
      <w:r w:rsidRPr="00043B25">
        <w:rPr>
          <w:rFonts w:cstheme="minorHAnsi"/>
        </w:rPr>
        <w:t xml:space="preserve">Zároveň platí, že dotace </w:t>
      </w:r>
      <w:r w:rsidR="00D92E55" w:rsidRPr="00043B25">
        <w:rPr>
          <w:rFonts w:cstheme="minorHAnsi"/>
        </w:rPr>
        <w:t>svazu v</w:t>
      </w:r>
      <w:r w:rsidRPr="00043B25">
        <w:rPr>
          <w:rFonts w:cstheme="minorHAnsi"/>
        </w:rPr>
        <w:t xml:space="preserve"> každé jednotlivé oblasti podpory nepřesáhne 120 % podpory roku 2021. Pokud dojde k tomuto nárůstu, bude částka dotace snížena na hranici 120 % podpory roku 2021 a rozdíl bude opět rozdělen v druhém kole </w:t>
      </w:r>
      <w:r w:rsidR="003875BD" w:rsidRPr="00043B25">
        <w:rPr>
          <w:rFonts w:cstheme="minorHAnsi"/>
        </w:rPr>
        <w:t xml:space="preserve">výpočtu </w:t>
      </w:r>
      <w:r w:rsidRPr="00043B25">
        <w:rPr>
          <w:rFonts w:cstheme="minorHAnsi"/>
        </w:rPr>
        <w:t>mezi skupiny a dále mezi svazy v jednotlivých skupinách. Tento postup bude opakován, dokud nedojde k vyčerpání celé alokace.</w:t>
      </w:r>
    </w:p>
    <w:p w14:paraId="0BDA4A96" w14:textId="3EBF6DF0" w:rsidR="00175640" w:rsidRPr="00043B25" w:rsidRDefault="00175640" w:rsidP="003163AF">
      <w:pPr>
        <w:spacing w:after="120" w:line="269" w:lineRule="auto"/>
        <w:jc w:val="both"/>
        <w:rPr>
          <w:b/>
          <w:bCs/>
        </w:rPr>
      </w:pPr>
      <w:r w:rsidRPr="00043B25">
        <w:rPr>
          <w:b/>
          <w:bCs/>
        </w:rPr>
        <w:t xml:space="preserve">Pokud </w:t>
      </w:r>
      <w:r w:rsidR="00AD6CFE" w:rsidRPr="00043B25">
        <w:rPr>
          <w:rFonts w:cstheme="minorHAnsi"/>
        </w:rPr>
        <w:t xml:space="preserve">sportovní svaz zařazený do jednotlivých oblastí podpory při splnění všech nutných podmínek pro získání dotace </w:t>
      </w:r>
      <w:r w:rsidRPr="00043B25">
        <w:rPr>
          <w:b/>
          <w:bCs/>
        </w:rPr>
        <w:t>nežádal o dotaci v roce 2021</w:t>
      </w:r>
      <w:r w:rsidR="00667F88" w:rsidRPr="00043B25">
        <w:rPr>
          <w:b/>
          <w:bCs/>
        </w:rPr>
        <w:t>, kritérium kontinuity zde nebude up</w:t>
      </w:r>
      <w:r w:rsidR="00512792" w:rsidRPr="00043B25">
        <w:rPr>
          <w:b/>
          <w:bCs/>
        </w:rPr>
        <w:t xml:space="preserve">latněno a </w:t>
      </w:r>
      <w:r w:rsidR="00AD6CFE" w:rsidRPr="00043B25">
        <w:rPr>
          <w:rFonts w:cstheme="minorHAnsi"/>
        </w:rPr>
        <w:t xml:space="preserve">bude podpořen </w:t>
      </w:r>
      <w:r w:rsidR="00AF7D3F" w:rsidRPr="00043B25">
        <w:rPr>
          <w:rFonts w:cstheme="minorHAnsi"/>
        </w:rPr>
        <w:t xml:space="preserve">do výše </w:t>
      </w:r>
      <w:r w:rsidR="00B46250" w:rsidRPr="00043B25">
        <w:rPr>
          <w:rFonts w:cstheme="minorHAnsi"/>
        </w:rPr>
        <w:t xml:space="preserve">výpočtu </w:t>
      </w:r>
      <w:r w:rsidR="0097500A" w:rsidRPr="00043B25">
        <w:rPr>
          <w:rFonts w:cstheme="minorHAnsi"/>
        </w:rPr>
        <w:t>dle jednotlivých kritérií a limitu skupiny, kde je svaz zařazen.</w:t>
      </w:r>
      <w:r w:rsidRPr="00043B25">
        <w:rPr>
          <w:b/>
          <w:bCs/>
        </w:rPr>
        <w:t xml:space="preserve"> </w:t>
      </w:r>
    </w:p>
    <w:p w14:paraId="50E9678E" w14:textId="545053AC" w:rsidR="00CF16B0" w:rsidRPr="00043B25" w:rsidRDefault="00CF16B0" w:rsidP="003163AF">
      <w:pPr>
        <w:spacing w:after="120" w:line="269" w:lineRule="auto"/>
        <w:jc w:val="both"/>
        <w:rPr>
          <w:b/>
          <w:bCs/>
        </w:rPr>
      </w:pPr>
    </w:p>
    <w:p w14:paraId="07015469" w14:textId="362217E5" w:rsidR="00CF1716" w:rsidRPr="00043B25" w:rsidRDefault="00CF16B0" w:rsidP="003163AF">
      <w:pPr>
        <w:spacing w:after="120" w:line="269" w:lineRule="auto"/>
        <w:jc w:val="both"/>
        <w:rPr>
          <w:b/>
          <w:bCs/>
        </w:rPr>
      </w:pPr>
      <w:r w:rsidRPr="00043B25">
        <w:rPr>
          <w:b/>
          <w:bCs/>
        </w:rPr>
        <w:t xml:space="preserve">V návaznosti na Výzvu </w:t>
      </w:r>
      <w:r w:rsidR="001E2810" w:rsidRPr="00043B25">
        <w:rPr>
          <w:b/>
          <w:bCs/>
        </w:rPr>
        <w:t>č</w:t>
      </w:r>
      <w:r w:rsidR="001E2810" w:rsidRPr="00824890">
        <w:rPr>
          <w:b/>
          <w:bCs/>
        </w:rPr>
        <w:t xml:space="preserve">. </w:t>
      </w:r>
      <w:r w:rsidR="00824890" w:rsidRPr="00824890">
        <w:rPr>
          <w:b/>
          <w:bCs/>
        </w:rPr>
        <w:t>17</w:t>
      </w:r>
      <w:r w:rsidR="001E2810" w:rsidRPr="00824890">
        <w:rPr>
          <w:b/>
          <w:bCs/>
        </w:rPr>
        <w:t xml:space="preserve">/2021 </w:t>
      </w:r>
      <w:r w:rsidR="00980177" w:rsidRPr="00824890">
        <w:rPr>
          <w:b/>
          <w:bCs/>
        </w:rPr>
        <w:t>„</w:t>
      </w:r>
      <w:r w:rsidR="001E2810" w:rsidRPr="00824890">
        <w:rPr>
          <w:b/>
          <w:bCs/>
        </w:rPr>
        <w:t>Podpora sportovních organizací svazového charakteru, které se účastní ZOH 2022</w:t>
      </w:r>
      <w:r w:rsidR="00980177" w:rsidRPr="00824890">
        <w:rPr>
          <w:b/>
          <w:bCs/>
        </w:rPr>
        <w:t>“</w:t>
      </w:r>
      <w:r w:rsidR="00980177" w:rsidRPr="00043B25">
        <w:rPr>
          <w:bCs/>
        </w:rPr>
        <w:t xml:space="preserve"> bude</w:t>
      </w:r>
      <w:r w:rsidR="004A7803" w:rsidRPr="00043B25">
        <w:rPr>
          <w:bCs/>
        </w:rPr>
        <w:t xml:space="preserve"> </w:t>
      </w:r>
      <w:r w:rsidR="00BA559F" w:rsidRPr="00043B25">
        <w:rPr>
          <w:bCs/>
        </w:rPr>
        <w:t>výpočet dotace</w:t>
      </w:r>
      <w:r w:rsidR="0000682D" w:rsidRPr="00043B25">
        <w:rPr>
          <w:bCs/>
        </w:rPr>
        <w:t xml:space="preserve"> </w:t>
      </w:r>
      <w:r w:rsidR="004A7803" w:rsidRPr="00043B25">
        <w:rPr>
          <w:bCs/>
        </w:rPr>
        <w:t>této Výzvy</w:t>
      </w:r>
      <w:r w:rsidR="00BA559F" w:rsidRPr="00043B25">
        <w:rPr>
          <w:bCs/>
        </w:rPr>
        <w:t xml:space="preserve"> u oprávněných žadatelů</w:t>
      </w:r>
      <w:r w:rsidR="00751ED2" w:rsidRPr="00043B25">
        <w:rPr>
          <w:bCs/>
        </w:rPr>
        <w:t xml:space="preserve"> Výzvy č.</w:t>
      </w:r>
      <w:r w:rsidR="00824890">
        <w:rPr>
          <w:bCs/>
        </w:rPr>
        <w:t xml:space="preserve"> 18</w:t>
      </w:r>
      <w:r w:rsidR="00751ED2" w:rsidRPr="00043B25">
        <w:rPr>
          <w:bCs/>
        </w:rPr>
        <w:t xml:space="preserve">/2021 snížen </w:t>
      </w:r>
      <w:r w:rsidR="004A7803" w:rsidRPr="00043B25">
        <w:rPr>
          <w:bCs/>
        </w:rPr>
        <w:t xml:space="preserve">o částku dotace stanovené v rámci </w:t>
      </w:r>
      <w:r w:rsidR="004A7803" w:rsidRPr="00824890">
        <w:rPr>
          <w:bCs/>
        </w:rPr>
        <w:t>Výzvy č.</w:t>
      </w:r>
      <w:r w:rsidR="004A7803" w:rsidRPr="00043B25">
        <w:rPr>
          <w:b/>
          <w:bCs/>
        </w:rPr>
        <w:t xml:space="preserve"> </w:t>
      </w:r>
      <w:r w:rsidR="00824890">
        <w:rPr>
          <w:bCs/>
        </w:rPr>
        <w:t>17</w:t>
      </w:r>
      <w:r w:rsidR="004A7803" w:rsidRPr="00043B25">
        <w:rPr>
          <w:bCs/>
        </w:rPr>
        <w:t xml:space="preserve">/2021 „Podpora sportovních organizací svazového charakteru, které se účastní ZOH 2022“ </w:t>
      </w:r>
      <w:r w:rsidR="00751ED2" w:rsidRPr="00043B25">
        <w:rPr>
          <w:bCs/>
        </w:rPr>
        <w:t xml:space="preserve">v oblasti podpory </w:t>
      </w:r>
      <w:r w:rsidR="00751ED2" w:rsidRPr="00043B25">
        <w:rPr>
          <w:b/>
          <w:bCs/>
        </w:rPr>
        <w:t xml:space="preserve">dle bodu 3.1. odstavec 3. - „Zabezpečení státní sportovní reprezentace“. </w:t>
      </w:r>
    </w:p>
    <w:p w14:paraId="4A5B477D" w14:textId="3E029822" w:rsidR="00CF1716" w:rsidRPr="00043B25" w:rsidRDefault="00CF1716" w:rsidP="00CF1716">
      <w:pPr>
        <w:pStyle w:val="Odstavecseseznamem"/>
        <w:spacing w:after="120" w:line="276" w:lineRule="auto"/>
        <w:ind w:left="0"/>
        <w:contextualSpacing w:val="0"/>
        <w:jc w:val="both"/>
      </w:pPr>
      <w:r w:rsidRPr="00043B25">
        <w:lastRenderedPageBreak/>
        <w:t xml:space="preserve">Vzhledem ke skutečnosti, že </w:t>
      </w:r>
      <w:r w:rsidRPr="00824890">
        <w:t>Výzva č.</w:t>
      </w:r>
      <w:r w:rsidRPr="00043B25">
        <w:rPr>
          <w:b/>
          <w:bCs/>
        </w:rPr>
        <w:t xml:space="preserve"> </w:t>
      </w:r>
      <w:r w:rsidR="00824890" w:rsidRPr="00043B25">
        <w:rPr>
          <w:bCs/>
        </w:rPr>
        <w:t xml:space="preserve"> </w:t>
      </w:r>
      <w:r w:rsidR="00824890">
        <w:rPr>
          <w:bCs/>
        </w:rPr>
        <w:t>17</w:t>
      </w:r>
      <w:r w:rsidRPr="00043B25">
        <w:rPr>
          <w:bCs/>
        </w:rPr>
        <w:t xml:space="preserve">/2021 „Podpora sportovních organizací svazového charakteru, které se účastní ZOH 2022“ </w:t>
      </w:r>
      <w:r w:rsidRPr="00043B25">
        <w:t xml:space="preserve"> souvisí s touto Výzvou, bude </w:t>
      </w:r>
      <w:r w:rsidR="00C32946" w:rsidRPr="00043B25">
        <w:t>možné v případě</w:t>
      </w:r>
      <w:r w:rsidRPr="00043B25">
        <w:t xml:space="preserve">, kdy žadatel nevyčerpá veškeré </w:t>
      </w:r>
      <w:r w:rsidR="00B514B7" w:rsidRPr="00043B25">
        <w:t>přidělené</w:t>
      </w:r>
      <w:r w:rsidRPr="00043B25">
        <w:t xml:space="preserve"> finanční prostředky</w:t>
      </w:r>
      <w:r w:rsidR="00C32946" w:rsidRPr="00043B25">
        <w:t xml:space="preserve"> </w:t>
      </w:r>
      <w:r w:rsidR="00B51BFA" w:rsidRPr="00043B25">
        <w:t xml:space="preserve">z Výzvy </w:t>
      </w:r>
      <w:r w:rsidR="00B51BFA" w:rsidRPr="00824890">
        <w:t>č.</w:t>
      </w:r>
      <w:r w:rsidR="00B51BFA" w:rsidRPr="00043B25">
        <w:rPr>
          <w:b/>
          <w:bCs/>
        </w:rPr>
        <w:t xml:space="preserve"> </w:t>
      </w:r>
      <w:r w:rsidR="00824890">
        <w:rPr>
          <w:bCs/>
        </w:rPr>
        <w:t>17</w:t>
      </w:r>
      <w:r w:rsidR="00B51BFA" w:rsidRPr="00043B25">
        <w:rPr>
          <w:bCs/>
        </w:rPr>
        <w:t>/2021 „Podpora sportovních organizací svazového charakteru, které se účastní ZOH 2022“</w:t>
      </w:r>
      <w:r w:rsidRPr="00043B25">
        <w:t>, do data naplnění účelu dotace, při splnění všech podmínek pro podporu dle Výzvy „</w:t>
      </w:r>
      <w:r w:rsidRPr="00043B25">
        <w:rPr>
          <w:bCs/>
        </w:rPr>
        <w:t>Podpora sportovních organizací svazového charakteru 2022“</w:t>
      </w:r>
      <w:r w:rsidR="00B514B7" w:rsidRPr="00043B25">
        <w:rPr>
          <w:bCs/>
        </w:rPr>
        <w:t xml:space="preserve"> </w:t>
      </w:r>
      <w:r w:rsidRPr="00043B25">
        <w:t>oprávněn v souladu s § 14o zákona o rozpočtových pravidlech požádat poskytovatele o změnu Rozhodnutí o poskytnutí dotace a o nevyčerpanou částku navýšit oblast podpory „</w:t>
      </w:r>
      <w:r w:rsidRPr="00043B25">
        <w:rPr>
          <w:b/>
          <w:bCs/>
        </w:rPr>
        <w:t>Zabezpečení státní sportovní reprezentace“</w:t>
      </w:r>
      <w:r w:rsidRPr="00043B25">
        <w:t xml:space="preserve"> v rámci </w:t>
      </w:r>
      <w:r w:rsidR="00B514B7" w:rsidRPr="00043B25">
        <w:t xml:space="preserve">této </w:t>
      </w:r>
      <w:r w:rsidRPr="00043B25">
        <w:t xml:space="preserve">Výzvy </w:t>
      </w:r>
      <w:r w:rsidRPr="00043B25">
        <w:rPr>
          <w:bCs/>
        </w:rPr>
        <w:t xml:space="preserve">do výše částky, která </w:t>
      </w:r>
      <w:r w:rsidR="00B514B7" w:rsidRPr="00043B25">
        <w:rPr>
          <w:bCs/>
        </w:rPr>
        <w:t xml:space="preserve">bude </w:t>
      </w:r>
      <w:r w:rsidRPr="00043B25">
        <w:rPr>
          <w:bCs/>
        </w:rPr>
        <w:t xml:space="preserve">svazu vypočtena dle </w:t>
      </w:r>
      <w:r w:rsidR="009B6473" w:rsidRPr="00043B25">
        <w:rPr>
          <w:bCs/>
        </w:rPr>
        <w:t xml:space="preserve">této </w:t>
      </w:r>
      <w:r w:rsidRPr="00043B25">
        <w:rPr>
          <w:bCs/>
        </w:rPr>
        <w:t>Výzvy</w:t>
      </w:r>
      <w:r w:rsidR="009B6473" w:rsidRPr="00043B25">
        <w:rPr>
          <w:bCs/>
        </w:rPr>
        <w:t>.</w:t>
      </w:r>
    </w:p>
    <w:p w14:paraId="3B2C80FE" w14:textId="77777777" w:rsidR="00EC5A60" w:rsidRPr="00043B25" w:rsidRDefault="00EC5A60" w:rsidP="003163AF">
      <w:pPr>
        <w:spacing w:after="120" w:line="269" w:lineRule="auto"/>
        <w:jc w:val="both"/>
        <w:rPr>
          <w:b/>
          <w:bCs/>
        </w:rPr>
      </w:pPr>
    </w:p>
    <w:p w14:paraId="22C4E613" w14:textId="67971954" w:rsidR="003163AF" w:rsidRPr="00043B25" w:rsidRDefault="003163AF" w:rsidP="003163AF">
      <w:pPr>
        <w:spacing w:after="120" w:line="269" w:lineRule="auto"/>
        <w:jc w:val="both"/>
        <w:rPr>
          <w:rFonts w:cstheme="minorHAnsi"/>
          <w:b/>
          <w:bCs/>
        </w:rPr>
      </w:pPr>
      <w:r w:rsidRPr="00043B25">
        <w:rPr>
          <w:b/>
          <w:bCs/>
        </w:rPr>
        <w:t>Oblast podpory</w:t>
      </w:r>
      <w:r w:rsidR="009F3649" w:rsidRPr="00043B25">
        <w:rPr>
          <w:b/>
          <w:bCs/>
        </w:rPr>
        <w:t xml:space="preserve"> dle bodu 3.1.</w:t>
      </w:r>
      <w:r w:rsidR="00316067" w:rsidRPr="00043B25">
        <w:rPr>
          <w:b/>
          <w:bCs/>
        </w:rPr>
        <w:t xml:space="preserve"> odstavec 1.</w:t>
      </w:r>
      <w:r w:rsidR="006F16EC" w:rsidRPr="00043B25">
        <w:rPr>
          <w:b/>
          <w:bCs/>
        </w:rPr>
        <w:t xml:space="preserve"> Výzvy</w:t>
      </w:r>
      <w:r w:rsidR="009F3649" w:rsidRPr="00043B25">
        <w:rPr>
          <w:b/>
          <w:bCs/>
        </w:rPr>
        <w:t xml:space="preserve"> -</w:t>
      </w:r>
      <w:r w:rsidRPr="00043B25">
        <w:rPr>
          <w:b/>
          <w:bCs/>
        </w:rPr>
        <w:t xml:space="preserve"> „Organizace činnosti sportovní organizace svazového charakteru“</w:t>
      </w:r>
      <w:r w:rsidRPr="00043B25">
        <w:rPr>
          <w:rFonts w:cstheme="minorHAnsi"/>
          <w:b/>
          <w:bCs/>
        </w:rPr>
        <w:t xml:space="preserve"> </w:t>
      </w:r>
      <w:r w:rsidR="00B52A1A" w:rsidRPr="00043B25">
        <w:rPr>
          <w:rFonts w:cstheme="minorHAnsi"/>
          <w:b/>
          <w:bCs/>
        </w:rPr>
        <w:t>– 40 %</w:t>
      </w:r>
    </w:p>
    <w:p w14:paraId="6D1F47C9" w14:textId="2EAEEF23" w:rsidR="00073AE2" w:rsidRPr="00043B25" w:rsidRDefault="00073AE2" w:rsidP="008B7FDA">
      <w:pPr>
        <w:pStyle w:val="Odstavecseseznamem"/>
        <w:numPr>
          <w:ilvl w:val="0"/>
          <w:numId w:val="6"/>
        </w:numPr>
        <w:spacing w:after="120" w:line="269" w:lineRule="auto"/>
        <w:ind w:left="284" w:hanging="284"/>
        <w:jc w:val="both"/>
        <w:rPr>
          <w:rFonts w:cstheme="minorHAnsi"/>
          <w:u w:val="single"/>
        </w:rPr>
      </w:pPr>
      <w:r w:rsidRPr="00043B25">
        <w:rPr>
          <w:rFonts w:cstheme="minorHAnsi"/>
          <w:u w:val="single"/>
        </w:rPr>
        <w:t>Kritérium č. 1 – Mládež</w:t>
      </w:r>
      <w:r w:rsidR="00D30D2E" w:rsidRPr="00043B25">
        <w:rPr>
          <w:rFonts w:cstheme="minorHAnsi"/>
          <w:u w:val="single"/>
        </w:rPr>
        <w:t xml:space="preserve"> (váha </w:t>
      </w:r>
      <w:r w:rsidR="005D52A9" w:rsidRPr="00043B25">
        <w:rPr>
          <w:rFonts w:cstheme="minorHAnsi"/>
          <w:u w:val="single"/>
        </w:rPr>
        <w:t>=</w:t>
      </w:r>
      <w:r w:rsidR="00D30D2E" w:rsidRPr="00043B25">
        <w:rPr>
          <w:rFonts w:cstheme="minorHAnsi"/>
          <w:u w:val="single"/>
        </w:rPr>
        <w:t xml:space="preserve"> </w:t>
      </w:r>
      <w:r w:rsidR="0078174F" w:rsidRPr="00043B25">
        <w:rPr>
          <w:rFonts w:cstheme="minorHAnsi"/>
          <w:u w:val="single"/>
        </w:rPr>
        <w:t>30</w:t>
      </w:r>
      <w:r w:rsidR="00C53A59" w:rsidRPr="00043B25">
        <w:rPr>
          <w:rFonts w:cstheme="minorHAnsi"/>
          <w:u w:val="single"/>
        </w:rPr>
        <w:t xml:space="preserve"> </w:t>
      </w:r>
      <w:r w:rsidR="00D30D2E" w:rsidRPr="00043B25">
        <w:rPr>
          <w:rFonts w:cstheme="minorHAnsi"/>
          <w:u w:val="single"/>
        </w:rPr>
        <w:t>%)</w:t>
      </w:r>
    </w:p>
    <w:p w14:paraId="6A251BD2" w14:textId="26E38A69" w:rsidR="00073AE2" w:rsidRPr="00043B25" w:rsidRDefault="00FC6B1F" w:rsidP="008263CD">
      <w:pPr>
        <w:spacing w:after="120" w:line="269" w:lineRule="auto"/>
        <w:ind w:left="360"/>
        <w:jc w:val="both"/>
        <w:rPr>
          <w:rFonts w:cstheme="minorHAnsi"/>
        </w:rPr>
      </w:pPr>
      <w:r w:rsidRPr="00043B25">
        <w:rPr>
          <w:rFonts w:cstheme="minorHAnsi"/>
        </w:rPr>
        <w:t>Vstupními daty jsou počty aktivních evidovaných sportovců ročníky 199</w:t>
      </w:r>
      <w:r w:rsidR="00694725" w:rsidRPr="00043B25">
        <w:rPr>
          <w:rFonts w:cstheme="minorHAnsi"/>
        </w:rPr>
        <w:t>9</w:t>
      </w:r>
      <w:r w:rsidRPr="00043B25">
        <w:rPr>
          <w:rFonts w:cstheme="minorHAnsi"/>
        </w:rPr>
        <w:t xml:space="preserve"> a mladší</w:t>
      </w:r>
      <w:r w:rsidR="00517AAF" w:rsidRPr="00043B25">
        <w:rPr>
          <w:rFonts w:cstheme="minorHAnsi"/>
        </w:rPr>
        <w:t xml:space="preserve"> za jednotlivé sportovní svazy</w:t>
      </w:r>
      <w:r w:rsidRPr="00043B25">
        <w:rPr>
          <w:rFonts w:cstheme="minorHAnsi"/>
        </w:rPr>
        <w:t xml:space="preserve">. </w:t>
      </w:r>
      <w:r w:rsidR="0079401C" w:rsidRPr="00043B25">
        <w:rPr>
          <w:rFonts w:cstheme="minorHAnsi"/>
        </w:rPr>
        <w:t>Sportovcem se podle § 2 odst. 3 zákona o podpoře sportu rozumí fyzická osoba, která v daném kalendářním roce skutečně vykonává sportovní činnost, pro kterou je u sportovní organizace evidována.</w:t>
      </w:r>
      <w:r w:rsidRPr="00043B25">
        <w:rPr>
          <w:rFonts w:cstheme="minorHAnsi"/>
        </w:rPr>
        <w:t xml:space="preserve"> </w:t>
      </w:r>
      <w:r w:rsidR="009805B5" w:rsidRPr="00043B25">
        <w:rPr>
          <w:rFonts w:cstheme="minorHAnsi"/>
        </w:rPr>
        <w:t xml:space="preserve">Všem započítaným </w:t>
      </w:r>
      <w:r w:rsidR="005D52A9" w:rsidRPr="00043B25">
        <w:rPr>
          <w:rFonts w:cstheme="minorHAnsi"/>
        </w:rPr>
        <w:t>aktivní</w:t>
      </w:r>
      <w:r w:rsidR="009805B5" w:rsidRPr="00043B25">
        <w:rPr>
          <w:rFonts w:cstheme="minorHAnsi"/>
        </w:rPr>
        <w:t>m</w:t>
      </w:r>
      <w:r w:rsidR="005D52A9" w:rsidRPr="00043B25">
        <w:rPr>
          <w:rFonts w:cstheme="minorHAnsi"/>
        </w:rPr>
        <w:t xml:space="preserve"> evidovan</w:t>
      </w:r>
      <w:r w:rsidR="006933A8" w:rsidRPr="00043B25">
        <w:rPr>
          <w:rFonts w:cstheme="minorHAnsi"/>
        </w:rPr>
        <w:t>ý</w:t>
      </w:r>
      <w:r w:rsidR="009805B5" w:rsidRPr="00043B25">
        <w:rPr>
          <w:rFonts w:cstheme="minorHAnsi"/>
        </w:rPr>
        <w:t>m</w:t>
      </w:r>
      <w:r w:rsidR="005D52A9" w:rsidRPr="00043B25">
        <w:rPr>
          <w:rFonts w:cstheme="minorHAnsi"/>
        </w:rPr>
        <w:t xml:space="preserve"> sportov</w:t>
      </w:r>
      <w:r w:rsidR="009805B5" w:rsidRPr="00043B25">
        <w:rPr>
          <w:rFonts w:cstheme="minorHAnsi"/>
        </w:rPr>
        <w:t>cům</w:t>
      </w:r>
      <w:r w:rsidR="005D52A9" w:rsidRPr="00043B25">
        <w:rPr>
          <w:rFonts w:cstheme="minorHAnsi"/>
        </w:rPr>
        <w:t xml:space="preserve"> </w:t>
      </w:r>
      <w:r w:rsidR="00517AAF" w:rsidRPr="00043B25">
        <w:rPr>
          <w:rFonts w:cstheme="minorHAnsi"/>
        </w:rPr>
        <w:t>ročníky 199</w:t>
      </w:r>
      <w:r w:rsidR="000F0C1D" w:rsidRPr="00043B25">
        <w:rPr>
          <w:rFonts w:cstheme="minorHAnsi"/>
        </w:rPr>
        <w:t>9</w:t>
      </w:r>
      <w:r w:rsidR="00517AAF" w:rsidRPr="00043B25">
        <w:rPr>
          <w:rFonts w:cstheme="minorHAnsi"/>
        </w:rPr>
        <w:t xml:space="preserve"> a mladší </w:t>
      </w:r>
      <w:r w:rsidR="009805B5" w:rsidRPr="00043B25">
        <w:rPr>
          <w:rFonts w:cstheme="minorHAnsi"/>
        </w:rPr>
        <w:t>j</w:t>
      </w:r>
      <w:r w:rsidR="00517AAF" w:rsidRPr="00043B25">
        <w:rPr>
          <w:rFonts w:cstheme="minorHAnsi"/>
        </w:rPr>
        <w:t>e</w:t>
      </w:r>
      <w:r w:rsidR="006933A8" w:rsidRPr="00043B25">
        <w:rPr>
          <w:rFonts w:cstheme="minorHAnsi"/>
        </w:rPr>
        <w:t xml:space="preserve"> </w:t>
      </w:r>
      <w:r w:rsidR="009805B5" w:rsidRPr="00043B25">
        <w:rPr>
          <w:rFonts w:cstheme="minorHAnsi"/>
        </w:rPr>
        <w:t xml:space="preserve">přiřazena </w:t>
      </w:r>
      <w:r w:rsidR="00517AAF" w:rsidRPr="00043B25">
        <w:rPr>
          <w:rFonts w:cstheme="minorHAnsi"/>
        </w:rPr>
        <w:t>váh</w:t>
      </w:r>
      <w:r w:rsidR="009805B5" w:rsidRPr="00043B25">
        <w:rPr>
          <w:rFonts w:cstheme="minorHAnsi"/>
        </w:rPr>
        <w:t>a</w:t>
      </w:r>
      <w:r w:rsidR="00517AAF" w:rsidRPr="00043B25">
        <w:rPr>
          <w:rFonts w:cstheme="minorHAnsi"/>
        </w:rPr>
        <w:t xml:space="preserve"> </w:t>
      </w:r>
      <w:r w:rsidR="009805B5" w:rsidRPr="00043B25">
        <w:rPr>
          <w:rFonts w:cstheme="minorHAnsi"/>
        </w:rPr>
        <w:t>1</w:t>
      </w:r>
      <w:r w:rsidR="00517AAF" w:rsidRPr="00043B25">
        <w:rPr>
          <w:rFonts w:cstheme="minorHAnsi"/>
        </w:rPr>
        <w:t xml:space="preserve">. </w:t>
      </w:r>
      <w:r w:rsidR="006933A8" w:rsidRPr="00043B25">
        <w:rPr>
          <w:rFonts w:cstheme="minorHAnsi"/>
        </w:rPr>
        <w:t xml:space="preserve">Následně sportovní svaz získá </w:t>
      </w:r>
      <w:r w:rsidR="00E97C72" w:rsidRPr="00043B25">
        <w:rPr>
          <w:rFonts w:cstheme="minorHAnsi"/>
        </w:rPr>
        <w:t xml:space="preserve">odpovídající </w:t>
      </w:r>
      <w:r w:rsidR="006933A8" w:rsidRPr="00043B25">
        <w:rPr>
          <w:rFonts w:cstheme="minorHAnsi"/>
        </w:rPr>
        <w:t>podíl</w:t>
      </w:r>
      <w:r w:rsidR="00E97C72" w:rsidRPr="00043B25">
        <w:rPr>
          <w:rFonts w:cstheme="minorHAnsi"/>
        </w:rPr>
        <w:t xml:space="preserve"> na vypočítaných hodnotách </w:t>
      </w:r>
      <w:r w:rsidR="00AB14A4" w:rsidRPr="00043B25">
        <w:rPr>
          <w:rFonts w:cstheme="minorHAnsi"/>
        </w:rPr>
        <w:t>v rámci skupiny sportovních svazů, do které je zařazen</w:t>
      </w:r>
      <w:r w:rsidR="00E97C72" w:rsidRPr="00043B25">
        <w:rPr>
          <w:rFonts w:cstheme="minorHAnsi"/>
        </w:rPr>
        <w:t>.</w:t>
      </w:r>
    </w:p>
    <w:p w14:paraId="5324E50A" w14:textId="77777777" w:rsidR="00F34440" w:rsidRPr="00043B25" w:rsidRDefault="00F34440" w:rsidP="008263CD">
      <w:pPr>
        <w:spacing w:after="120" w:line="269" w:lineRule="auto"/>
        <w:ind w:left="360"/>
        <w:jc w:val="both"/>
        <w:rPr>
          <w:rFonts w:cstheme="minorHAnsi"/>
        </w:rPr>
      </w:pPr>
    </w:p>
    <w:p w14:paraId="2865726C" w14:textId="0818E138" w:rsidR="00073AE2" w:rsidRPr="00043B25" w:rsidRDefault="00073AE2" w:rsidP="008263CD">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Kritérium č. 2 – Dospělí</w:t>
      </w:r>
      <w:r w:rsidR="00D30D2E" w:rsidRPr="00043B25">
        <w:rPr>
          <w:rFonts w:cstheme="minorHAnsi"/>
          <w:u w:val="single"/>
        </w:rPr>
        <w:t xml:space="preserve"> (váha </w:t>
      </w:r>
      <w:r w:rsidR="005D52A9" w:rsidRPr="00043B25">
        <w:rPr>
          <w:rFonts w:cstheme="minorHAnsi"/>
          <w:u w:val="single"/>
        </w:rPr>
        <w:t>=</w:t>
      </w:r>
      <w:r w:rsidR="00D30D2E" w:rsidRPr="00043B25">
        <w:rPr>
          <w:rFonts w:cstheme="minorHAnsi"/>
          <w:u w:val="single"/>
        </w:rPr>
        <w:t xml:space="preserve"> </w:t>
      </w:r>
      <w:r w:rsidR="00982F2C" w:rsidRPr="00043B25">
        <w:rPr>
          <w:rFonts w:cstheme="minorHAnsi"/>
          <w:u w:val="single"/>
        </w:rPr>
        <w:t xml:space="preserve">10 </w:t>
      </w:r>
      <w:r w:rsidR="00D30D2E" w:rsidRPr="00043B25">
        <w:rPr>
          <w:rFonts w:cstheme="minorHAnsi"/>
          <w:u w:val="single"/>
        </w:rPr>
        <w:t>%)</w:t>
      </w:r>
    </w:p>
    <w:p w14:paraId="5B1288BC" w14:textId="69538655" w:rsidR="00073AE2" w:rsidRPr="00043B25" w:rsidRDefault="00FC6B1F" w:rsidP="008263CD">
      <w:pPr>
        <w:spacing w:after="120" w:line="269" w:lineRule="auto"/>
        <w:ind w:left="360"/>
        <w:jc w:val="both"/>
        <w:rPr>
          <w:rFonts w:cstheme="minorHAnsi"/>
        </w:rPr>
      </w:pPr>
      <w:bookmarkStart w:id="0" w:name="_Hlk58232929"/>
      <w:r w:rsidRPr="00043B25">
        <w:rPr>
          <w:rFonts w:cstheme="minorHAnsi"/>
        </w:rPr>
        <w:t>Vstupními daty jsou počty aktivních evidovaných sportovců ročníky 19</w:t>
      </w:r>
      <w:r w:rsidR="006050B9" w:rsidRPr="00043B25">
        <w:rPr>
          <w:rFonts w:cstheme="minorHAnsi"/>
        </w:rPr>
        <w:t>72</w:t>
      </w:r>
      <w:r w:rsidRPr="00043B25">
        <w:rPr>
          <w:rFonts w:cstheme="minorHAnsi"/>
        </w:rPr>
        <w:t xml:space="preserve"> až 199</w:t>
      </w:r>
      <w:r w:rsidR="005274BA" w:rsidRPr="00043B25">
        <w:rPr>
          <w:rFonts w:cstheme="minorHAnsi"/>
        </w:rPr>
        <w:t>8</w:t>
      </w:r>
      <w:r w:rsidR="009805B5" w:rsidRPr="00043B25">
        <w:rPr>
          <w:rFonts w:cstheme="minorHAnsi"/>
        </w:rPr>
        <w:t xml:space="preserve"> za jednotlivé sportovní svazy</w:t>
      </w:r>
      <w:r w:rsidRPr="00043B25">
        <w:rPr>
          <w:rFonts w:cstheme="minorHAnsi"/>
        </w:rPr>
        <w:t xml:space="preserve">. </w:t>
      </w:r>
      <w:r w:rsidR="0079401C" w:rsidRPr="00043B25">
        <w:rPr>
          <w:rFonts w:cstheme="minorHAnsi"/>
        </w:rPr>
        <w:t>Sportovcem se podle § 2 odst. 3 zákona o podpoře sportu rozumí fyzická osoba, která v daném kalendářním roce skutečně vykonává sportovní činnost, pro kterou je u sportovní organizace evidována.</w:t>
      </w:r>
      <w:r w:rsidRPr="00043B25">
        <w:rPr>
          <w:rFonts w:cstheme="minorHAnsi"/>
        </w:rPr>
        <w:t xml:space="preserve"> </w:t>
      </w:r>
      <w:r w:rsidR="009805B5" w:rsidRPr="00043B25">
        <w:rPr>
          <w:rFonts w:cstheme="minorHAnsi"/>
        </w:rPr>
        <w:t>Všem započítaným aktivním evidovaným sportovcům ročníky 19</w:t>
      </w:r>
      <w:r w:rsidR="006D4D7D" w:rsidRPr="00043B25">
        <w:rPr>
          <w:rFonts w:cstheme="minorHAnsi"/>
        </w:rPr>
        <w:t>72</w:t>
      </w:r>
      <w:r w:rsidR="009805B5" w:rsidRPr="00043B25">
        <w:rPr>
          <w:rFonts w:cstheme="minorHAnsi"/>
        </w:rPr>
        <w:t xml:space="preserve"> až 199</w:t>
      </w:r>
      <w:r w:rsidR="005274BA" w:rsidRPr="00043B25">
        <w:rPr>
          <w:rFonts w:cstheme="minorHAnsi"/>
        </w:rPr>
        <w:t>8</w:t>
      </w:r>
      <w:r w:rsidR="009805B5" w:rsidRPr="00043B25">
        <w:rPr>
          <w:rFonts w:cstheme="minorHAnsi"/>
        </w:rPr>
        <w:t xml:space="preserve"> je přiřazena váha 1. </w:t>
      </w:r>
      <w:r w:rsidR="00A74483" w:rsidRPr="00043B25">
        <w:rPr>
          <w:rFonts w:cstheme="minorHAnsi"/>
        </w:rPr>
        <w:t>Následně sportovní svaz získá odpovídající podíl svazu na vypočítaných hodnotách v rámci skupiny sportovních svazů, do které je zařazen.</w:t>
      </w:r>
    </w:p>
    <w:p w14:paraId="739F1294" w14:textId="77777777" w:rsidR="00F34440" w:rsidRPr="00043B25" w:rsidRDefault="00F34440" w:rsidP="008263CD">
      <w:pPr>
        <w:spacing w:after="120" w:line="269" w:lineRule="auto"/>
        <w:ind w:left="360"/>
        <w:jc w:val="both"/>
        <w:rPr>
          <w:rFonts w:cstheme="minorHAnsi"/>
        </w:rPr>
      </w:pPr>
    </w:p>
    <w:p w14:paraId="25040816" w14:textId="25D64D58" w:rsidR="00B03609" w:rsidRPr="00043B25" w:rsidRDefault="00B03609" w:rsidP="00B03609">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3 – Trenéři (váha = </w:t>
      </w:r>
      <w:r w:rsidR="008B040F" w:rsidRPr="00043B25">
        <w:rPr>
          <w:rFonts w:cstheme="minorHAnsi"/>
          <w:u w:val="single"/>
        </w:rPr>
        <w:t>3</w:t>
      </w:r>
      <w:r w:rsidR="00982F2C" w:rsidRPr="00043B25">
        <w:rPr>
          <w:rFonts w:cstheme="minorHAnsi"/>
          <w:u w:val="single"/>
        </w:rPr>
        <w:t>0</w:t>
      </w:r>
      <w:r w:rsidRPr="00043B25">
        <w:rPr>
          <w:rFonts w:cstheme="minorHAnsi"/>
          <w:u w:val="single"/>
        </w:rPr>
        <w:t xml:space="preserve"> %)</w:t>
      </w:r>
    </w:p>
    <w:p w14:paraId="6A9E01B5" w14:textId="5A24B6A8" w:rsidR="007E7C72" w:rsidRPr="00043B25" w:rsidRDefault="00B03609" w:rsidP="00F57B84">
      <w:pPr>
        <w:autoSpaceDE w:val="0"/>
        <w:autoSpaceDN w:val="0"/>
        <w:adjustRightInd w:val="0"/>
        <w:spacing w:after="120" w:line="276" w:lineRule="auto"/>
        <w:ind w:left="425"/>
        <w:jc w:val="both"/>
        <w:rPr>
          <w:rFonts w:cstheme="minorHAnsi"/>
        </w:rPr>
      </w:pPr>
      <w:r w:rsidRPr="00043B25">
        <w:rPr>
          <w:rFonts w:cstheme="minorHAnsi"/>
        </w:rPr>
        <w:t xml:space="preserve">Vstupními daty jsou počty aktivních trenérů se </w:t>
      </w:r>
      <w:r w:rsidRPr="00043B25">
        <w:rPr>
          <w:rFonts w:cstheme="minorHAnsi"/>
          <w:b/>
          <w:bCs/>
        </w:rPr>
        <w:t>základní</w:t>
      </w:r>
      <w:r w:rsidRPr="00043B25">
        <w:rPr>
          <w:rFonts w:cstheme="minorHAnsi"/>
        </w:rPr>
        <w:t xml:space="preserve"> (zpravidla trenérská třída C</w:t>
      </w:r>
      <w:r w:rsidR="004628BA" w:rsidRPr="00043B25">
        <w:rPr>
          <w:rFonts w:cstheme="minorHAnsi"/>
        </w:rPr>
        <w:t xml:space="preserve"> případně číselně označena dle </w:t>
      </w:r>
      <w:r w:rsidR="00F57B84" w:rsidRPr="00043B25">
        <w:rPr>
          <w:rFonts w:cstheme="minorHAnsi"/>
        </w:rPr>
        <w:t>systému svazu</w:t>
      </w:r>
      <w:r w:rsidRPr="00043B25">
        <w:rPr>
          <w:rFonts w:cstheme="minorHAnsi"/>
        </w:rPr>
        <w:t>)</w:t>
      </w:r>
      <w:r w:rsidR="00F5776D" w:rsidRPr="00043B25">
        <w:rPr>
          <w:rFonts w:cstheme="minorHAnsi"/>
        </w:rPr>
        <w:t xml:space="preserve"> </w:t>
      </w:r>
      <w:r w:rsidR="00F57B84" w:rsidRPr="00043B25">
        <w:rPr>
          <w:rFonts w:cstheme="minorHAnsi"/>
        </w:rPr>
        <w:t>–</w:t>
      </w:r>
      <w:r w:rsidR="004628BA" w:rsidRPr="00043B25">
        <w:rPr>
          <w:rFonts w:cstheme="minorHAnsi"/>
        </w:rPr>
        <w:t xml:space="preserve"> </w:t>
      </w:r>
      <w:r w:rsidR="00572BD4" w:rsidRPr="00043B25">
        <w:rPr>
          <w:rFonts w:cstheme="minorHAnsi"/>
        </w:rPr>
        <w:t xml:space="preserve">základní </w:t>
      </w:r>
      <w:r w:rsidR="004628BA" w:rsidRPr="00043B25">
        <w:rPr>
          <w:rFonts w:cstheme="minorHAnsi"/>
        </w:rPr>
        <w:t>trenérská</w:t>
      </w:r>
      <w:r w:rsidR="00F57B84" w:rsidRPr="00043B25">
        <w:rPr>
          <w:rFonts w:cstheme="minorHAnsi"/>
        </w:rPr>
        <w:t xml:space="preserve"> </w:t>
      </w:r>
      <w:r w:rsidR="004628BA" w:rsidRPr="00043B25">
        <w:rPr>
          <w:rFonts w:cstheme="minorHAnsi"/>
        </w:rPr>
        <w:t>licence svazu na</w:t>
      </w:r>
      <w:r w:rsidR="00F57B84" w:rsidRPr="00043B25">
        <w:rPr>
          <w:rFonts w:cstheme="minorHAnsi"/>
        </w:rPr>
        <w:t xml:space="preserve"> </w:t>
      </w:r>
      <w:r w:rsidR="004628BA" w:rsidRPr="00043B25">
        <w:rPr>
          <w:rFonts w:cstheme="minorHAnsi"/>
        </w:rPr>
        <w:t>základě</w:t>
      </w:r>
      <w:r w:rsidR="00F57B84" w:rsidRPr="00043B25">
        <w:rPr>
          <w:rFonts w:cstheme="minorHAnsi"/>
        </w:rPr>
        <w:t xml:space="preserve"> </w:t>
      </w:r>
      <w:r w:rsidR="004628BA" w:rsidRPr="00043B25">
        <w:rPr>
          <w:rFonts w:cstheme="minorHAnsi"/>
        </w:rPr>
        <w:t>vzdělání a</w:t>
      </w:r>
      <w:r w:rsidR="00F57B84" w:rsidRPr="00043B25">
        <w:rPr>
          <w:rFonts w:cstheme="minorHAnsi"/>
        </w:rPr>
        <w:t xml:space="preserve"> </w:t>
      </w:r>
      <w:r w:rsidR="004628BA" w:rsidRPr="00043B25">
        <w:rPr>
          <w:rFonts w:cstheme="minorHAnsi"/>
        </w:rPr>
        <w:t>dalších</w:t>
      </w:r>
      <w:r w:rsidR="00F57B84" w:rsidRPr="00043B25">
        <w:rPr>
          <w:rFonts w:cstheme="minorHAnsi"/>
        </w:rPr>
        <w:t xml:space="preserve"> </w:t>
      </w:r>
      <w:r w:rsidR="004628BA" w:rsidRPr="00043B25">
        <w:rPr>
          <w:rFonts w:cstheme="minorHAnsi"/>
        </w:rPr>
        <w:t>podmínek</w:t>
      </w:r>
      <w:r w:rsidR="00F57B84" w:rsidRPr="00043B25">
        <w:rPr>
          <w:rFonts w:cstheme="minorHAnsi"/>
        </w:rPr>
        <w:t xml:space="preserve"> </w:t>
      </w:r>
      <w:r w:rsidR="004628BA" w:rsidRPr="00043B25">
        <w:rPr>
          <w:rFonts w:cstheme="minorHAnsi"/>
        </w:rPr>
        <w:t>popsaných</w:t>
      </w:r>
      <w:r w:rsidR="00F57B84" w:rsidRPr="00043B25">
        <w:rPr>
          <w:rFonts w:cstheme="minorHAnsi"/>
        </w:rPr>
        <w:t xml:space="preserve"> </w:t>
      </w:r>
      <w:r w:rsidR="004628BA" w:rsidRPr="00043B25">
        <w:rPr>
          <w:rFonts w:cstheme="minorHAnsi"/>
        </w:rPr>
        <w:t>ve</w:t>
      </w:r>
      <w:r w:rsidR="00F57B84" w:rsidRPr="00043B25">
        <w:rPr>
          <w:rFonts w:cstheme="minorHAnsi"/>
        </w:rPr>
        <w:t xml:space="preserve"> s</w:t>
      </w:r>
      <w:r w:rsidR="004628BA" w:rsidRPr="00043B25">
        <w:rPr>
          <w:rFonts w:cstheme="minorHAnsi"/>
        </w:rPr>
        <w:t>vazových</w:t>
      </w:r>
      <w:r w:rsidR="00F57B84" w:rsidRPr="00043B25">
        <w:rPr>
          <w:rFonts w:cstheme="minorHAnsi"/>
        </w:rPr>
        <w:t xml:space="preserve"> </w:t>
      </w:r>
      <w:r w:rsidR="004760A9" w:rsidRPr="00043B25">
        <w:rPr>
          <w:rFonts w:cstheme="minorHAnsi"/>
        </w:rPr>
        <w:t xml:space="preserve">pravidlech, předpisech nebo </w:t>
      </w:r>
      <w:r w:rsidR="004628BA" w:rsidRPr="00043B25">
        <w:rPr>
          <w:rFonts w:cstheme="minorHAnsi"/>
        </w:rPr>
        <w:t>směrnicích</w:t>
      </w:r>
      <w:r w:rsidRPr="00043B25">
        <w:rPr>
          <w:rFonts w:cstheme="minorHAnsi"/>
        </w:rPr>
        <w:t xml:space="preserve">, </w:t>
      </w:r>
      <w:r w:rsidRPr="00043B25">
        <w:rPr>
          <w:rFonts w:cstheme="minorHAnsi"/>
          <w:b/>
          <w:bCs/>
        </w:rPr>
        <w:t>střední</w:t>
      </w:r>
      <w:r w:rsidRPr="00043B25">
        <w:rPr>
          <w:rFonts w:cstheme="minorHAnsi"/>
        </w:rPr>
        <w:t xml:space="preserve"> (zpravidla trenérská třída B)</w:t>
      </w:r>
      <w:r w:rsidR="00572BD4" w:rsidRPr="00043B25">
        <w:rPr>
          <w:rFonts w:cstheme="minorHAnsi"/>
        </w:rPr>
        <w:t xml:space="preserve"> </w:t>
      </w:r>
      <w:r w:rsidR="008C5EAF" w:rsidRPr="00043B25">
        <w:rPr>
          <w:rFonts w:cstheme="minorHAnsi"/>
        </w:rPr>
        <w:t>–</w:t>
      </w:r>
      <w:r w:rsidR="00194505" w:rsidRPr="00043B25">
        <w:rPr>
          <w:rFonts w:cstheme="minorHAnsi"/>
        </w:rPr>
        <w:t xml:space="preserve"> střední trenérská licence svazu na základě vzdělání a dalších podmínek popsaných ve svazových pravidlech, předpisech nebo směrnicích</w:t>
      </w:r>
      <w:r w:rsidRPr="00043B25">
        <w:rPr>
          <w:rFonts w:cstheme="minorHAnsi"/>
        </w:rPr>
        <w:t xml:space="preserve"> nebo </w:t>
      </w:r>
      <w:r w:rsidRPr="00043B25">
        <w:rPr>
          <w:rFonts w:cstheme="minorHAnsi"/>
          <w:b/>
          <w:bCs/>
        </w:rPr>
        <w:t>nejvyšší</w:t>
      </w:r>
      <w:r w:rsidRPr="00043B25">
        <w:rPr>
          <w:rFonts w:cstheme="minorHAnsi"/>
        </w:rPr>
        <w:t xml:space="preserve"> trenérskou třídou (zpravidla trenérská třída A)</w:t>
      </w:r>
      <w:r w:rsidR="004A4E98" w:rsidRPr="00043B25">
        <w:rPr>
          <w:rFonts w:cstheme="minorHAnsi"/>
        </w:rPr>
        <w:t xml:space="preserve"> –</w:t>
      </w:r>
      <w:r w:rsidR="00FF001C" w:rsidRPr="00043B25">
        <w:rPr>
          <w:rFonts w:cstheme="minorHAnsi"/>
        </w:rPr>
        <w:t xml:space="preserve"> nejvyšší trenérská licence svazu na základě vzdělání a dalších podmínek popsaných ve svazových pravidlech, předpisech nebo směrnicích </w:t>
      </w:r>
      <w:r w:rsidRPr="00043B25">
        <w:rPr>
          <w:rFonts w:cstheme="minorHAnsi"/>
        </w:rPr>
        <w:t>za jednotlivé sportovní svazy. Za aktivního trenéra spadajícího pod sportovní svaz je považován</w:t>
      </w:r>
      <w:r w:rsidR="00134D67" w:rsidRPr="00043B25">
        <w:rPr>
          <w:rFonts w:cstheme="minorHAnsi"/>
        </w:rPr>
        <w:t xml:space="preserve"> trenér splňující znaky definice dle této Výzvy bod</w:t>
      </w:r>
      <w:r w:rsidR="00F5611C" w:rsidRPr="00043B25">
        <w:rPr>
          <w:rFonts w:cstheme="minorHAnsi"/>
        </w:rPr>
        <w:t>u</w:t>
      </w:r>
      <w:r w:rsidR="00CE6BC6" w:rsidRPr="00043B25">
        <w:rPr>
          <w:rFonts w:cstheme="minorHAnsi"/>
        </w:rPr>
        <w:t xml:space="preserve"> </w:t>
      </w:r>
      <w:r w:rsidR="007E7C72" w:rsidRPr="00043B25">
        <w:rPr>
          <w:rFonts w:cstheme="minorHAnsi"/>
        </w:rPr>
        <w:t>2.</w:t>
      </w:r>
      <w:r w:rsidR="00C33A81" w:rsidRPr="00043B25">
        <w:rPr>
          <w:rFonts w:cstheme="minorHAnsi"/>
        </w:rPr>
        <w:t>4</w:t>
      </w:r>
      <w:r w:rsidR="007E7C72" w:rsidRPr="00043B25">
        <w:rPr>
          <w:rFonts w:cstheme="minorHAnsi"/>
        </w:rPr>
        <w:t>., a</w:t>
      </w:r>
      <w:r w:rsidRPr="00043B25">
        <w:rPr>
          <w:rFonts w:cstheme="minorHAnsi"/>
        </w:rPr>
        <w:t xml:space="preserve"> který se účastní tréninkové přípravy nebo přípravy tréninkové koncepce sportovců, týmů, oddílů, klubů. </w:t>
      </w:r>
      <w:bookmarkEnd w:id="0"/>
    </w:p>
    <w:p w14:paraId="48F22959" w14:textId="77777777" w:rsidR="008F330A" w:rsidRPr="00043B25" w:rsidRDefault="008E7268" w:rsidP="008E7268">
      <w:pPr>
        <w:autoSpaceDE w:val="0"/>
        <w:autoSpaceDN w:val="0"/>
        <w:adjustRightInd w:val="0"/>
        <w:spacing w:after="120" w:line="276" w:lineRule="auto"/>
        <w:ind w:left="425"/>
        <w:jc w:val="both"/>
        <w:rPr>
          <w:rFonts w:cstheme="minorHAnsi"/>
        </w:rPr>
      </w:pPr>
      <w:r w:rsidRPr="00043B25">
        <w:rPr>
          <w:rFonts w:cstheme="minorHAnsi"/>
          <w:b/>
          <w:bCs/>
        </w:rPr>
        <w:t>Pokud je rozlišována pouze 1 třída, pak jsou všichni trenéři započítáni jako trenéři se základní třídou</w:t>
      </w:r>
      <w:r w:rsidRPr="00043B25">
        <w:rPr>
          <w:rFonts w:cstheme="minorHAnsi"/>
        </w:rPr>
        <w:t xml:space="preserve">. Pokud jsou rozlišovány pouze 2 třídy, pak jsou ti s nižší třídou započítáni jako trenéři se základní třídou a ti s vyšší třídou jsou započítáni jako trenéři se střední třídou. Pokud jsou </w:t>
      </w:r>
      <w:r w:rsidRPr="00043B25">
        <w:rPr>
          <w:rFonts w:cstheme="minorHAnsi"/>
        </w:rPr>
        <w:lastRenderedPageBreak/>
        <w:t xml:space="preserve">rozlišovány 3 třídy, pak jsou započítáni jako trenéři se základní, střední a nejvyšší třídou. Pokud jsou rozlišovány 4 nebo více tříd, pak ti s nejnižší třídou jsou započítáni jako trenéři se základní třídou, ti s nejvyšší třídou jsou započítáni jako trenéři s nejvyšší třídou a ostatní trenéři jsou započítáni jako trenéři se střední třídou. Aktivní trenéři se základní trenérskou třídou jsou započítáváni s váhou 1. </w:t>
      </w:r>
    </w:p>
    <w:p w14:paraId="1F5456F3" w14:textId="4FDC13D8" w:rsidR="008E7268" w:rsidRPr="00043B25" w:rsidRDefault="008E7268" w:rsidP="008E7268">
      <w:pPr>
        <w:autoSpaceDE w:val="0"/>
        <w:autoSpaceDN w:val="0"/>
        <w:adjustRightInd w:val="0"/>
        <w:spacing w:after="120" w:line="276" w:lineRule="auto"/>
        <w:ind w:left="425"/>
        <w:jc w:val="both"/>
        <w:rPr>
          <w:rFonts w:cstheme="minorHAnsi"/>
        </w:rPr>
      </w:pPr>
      <w:r w:rsidRPr="00043B25">
        <w:rPr>
          <w:rFonts w:cstheme="minorHAnsi"/>
        </w:rPr>
        <w:t xml:space="preserve">Aktivní trenéři se střední trenérskou třídou jsou započítáváni s váhou 2. Aktivní trenéři s nejvyšší trenérskou třídou jsou započítáváni s váhou 3. </w:t>
      </w:r>
    </w:p>
    <w:p w14:paraId="557B010B" w14:textId="06F1DCF9" w:rsidR="00F34440" w:rsidRPr="00043B25" w:rsidRDefault="0004172D" w:rsidP="00F57B84">
      <w:pPr>
        <w:autoSpaceDE w:val="0"/>
        <w:autoSpaceDN w:val="0"/>
        <w:adjustRightInd w:val="0"/>
        <w:spacing w:after="120" w:line="276" w:lineRule="auto"/>
        <w:ind w:left="425"/>
        <w:jc w:val="both"/>
        <w:rPr>
          <w:rFonts w:cstheme="minorHAnsi"/>
        </w:rPr>
      </w:pPr>
      <w:r w:rsidRPr="00043B25">
        <w:rPr>
          <w:rFonts w:cstheme="minorHAnsi"/>
        </w:rPr>
        <w:t>Vzhledem ke skutečnosti, že v České republice není ucelený systém vzdělávání trenérů ani jejich ustálená definice</w:t>
      </w:r>
      <w:r w:rsidR="001C33C7" w:rsidRPr="00043B25">
        <w:rPr>
          <w:rFonts w:cstheme="minorHAnsi"/>
        </w:rPr>
        <w:t>, slouží následující tabulka pro orientaci jednotlivých typů a zařazení do kateg</w:t>
      </w:r>
      <w:r w:rsidR="000775DE" w:rsidRPr="00043B25">
        <w:rPr>
          <w:rFonts w:cstheme="minorHAnsi"/>
        </w:rPr>
        <w:t xml:space="preserve">orie (třídy) trenérů. </w:t>
      </w:r>
      <w:r w:rsidR="001B390C" w:rsidRPr="00043B25">
        <w:rPr>
          <w:rFonts w:cstheme="minorHAnsi"/>
        </w:rPr>
        <w:t xml:space="preserve">V jednotlivých svazech </w:t>
      </w:r>
      <w:r w:rsidR="00744873" w:rsidRPr="00043B25">
        <w:rPr>
          <w:rFonts w:cstheme="minorHAnsi"/>
        </w:rPr>
        <w:t>mohou nastat</w:t>
      </w:r>
      <w:r w:rsidR="001B390C" w:rsidRPr="00043B25">
        <w:rPr>
          <w:rFonts w:cstheme="minorHAnsi"/>
        </w:rPr>
        <w:t xml:space="preserve"> dle jejich platné metodiky, směrnic, pravidel případně předpisů</w:t>
      </w:r>
      <w:r w:rsidR="001F57E0" w:rsidRPr="00043B25">
        <w:rPr>
          <w:rFonts w:cstheme="minorHAnsi"/>
        </w:rPr>
        <w:t>,</w:t>
      </w:r>
      <w:r w:rsidR="00744873" w:rsidRPr="00043B25">
        <w:rPr>
          <w:rFonts w:cstheme="minorHAnsi"/>
        </w:rPr>
        <w:t xml:space="preserve"> mírné odchylky. Přesto však je nutné dodržet pravidla </w:t>
      </w:r>
      <w:r w:rsidR="00595EA5" w:rsidRPr="00043B25">
        <w:rPr>
          <w:rFonts w:cstheme="minorHAnsi"/>
        </w:rPr>
        <w:t xml:space="preserve">uvedená v této Výzvě a v této příloze pro </w:t>
      </w:r>
      <w:r w:rsidR="00744873" w:rsidRPr="00043B25">
        <w:rPr>
          <w:rFonts w:cstheme="minorHAnsi"/>
        </w:rPr>
        <w:t xml:space="preserve">zařazování trenérů </w:t>
      </w:r>
      <w:r w:rsidR="00595EA5" w:rsidRPr="00043B25">
        <w:rPr>
          <w:rFonts w:cstheme="minorHAnsi"/>
        </w:rPr>
        <w:t>do jednotlivých tříd (základní</w:t>
      </w:r>
      <w:r w:rsidR="008E7268" w:rsidRPr="00043B25">
        <w:rPr>
          <w:rFonts w:cstheme="minorHAnsi"/>
        </w:rPr>
        <w:t xml:space="preserve">, střední a nejvyšší) </w:t>
      </w:r>
      <w:r w:rsidR="00744873" w:rsidRPr="00043B25">
        <w:rPr>
          <w:rFonts w:cstheme="minorHAnsi"/>
        </w:rPr>
        <w:t>pro výpočet</w:t>
      </w:r>
      <w:r w:rsidR="008E7268" w:rsidRPr="00043B25">
        <w:rPr>
          <w:rFonts w:cstheme="minorHAnsi"/>
        </w:rPr>
        <w:t xml:space="preserve"> dotace. </w:t>
      </w:r>
    </w:p>
    <w:p w14:paraId="70F7ECD7" w14:textId="435EB159" w:rsidR="008277F4" w:rsidRPr="00043B25" w:rsidRDefault="00F34440" w:rsidP="00F57B84">
      <w:pPr>
        <w:autoSpaceDE w:val="0"/>
        <w:autoSpaceDN w:val="0"/>
        <w:adjustRightInd w:val="0"/>
        <w:spacing w:after="120" w:line="276" w:lineRule="auto"/>
        <w:ind w:left="425"/>
        <w:jc w:val="both"/>
        <w:rPr>
          <w:rFonts w:cstheme="minorHAnsi"/>
          <w:b/>
          <w:bCs/>
        </w:rPr>
      </w:pPr>
      <w:r w:rsidRPr="00043B25">
        <w:rPr>
          <w:rFonts w:cstheme="minorHAnsi"/>
          <w:b/>
          <w:bCs/>
        </w:rPr>
        <w:t>Orientační tabulka</w:t>
      </w:r>
      <w:r w:rsidR="008277F4" w:rsidRPr="00043B25">
        <w:rPr>
          <w:rFonts w:cstheme="minorHAnsi"/>
          <w:b/>
          <w:bCs/>
        </w:rPr>
        <w:t>:</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537"/>
        <w:gridCol w:w="2550"/>
        <w:gridCol w:w="1420"/>
        <w:gridCol w:w="1150"/>
        <w:gridCol w:w="1385"/>
      </w:tblGrid>
      <w:tr w:rsidR="00D272B7" w:rsidRPr="00043B25" w14:paraId="4F8BA74D" w14:textId="77777777" w:rsidTr="003765EB">
        <w:trPr>
          <w:trHeight w:val="981"/>
        </w:trPr>
        <w:tc>
          <w:tcPr>
            <w:tcW w:w="1403" w:type="pct"/>
            <w:shd w:val="clear" w:color="000000" w:fill="D9D9D9"/>
            <w:vAlign w:val="center"/>
            <w:hideMark/>
          </w:tcPr>
          <w:p w14:paraId="27B9068E" w14:textId="77777777" w:rsidR="00D272B7" w:rsidRPr="00043B25" w:rsidRDefault="00D272B7" w:rsidP="00D272B7">
            <w:pPr>
              <w:spacing w:after="0" w:line="240" w:lineRule="auto"/>
              <w:jc w:val="center"/>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Třída trenéra</w:t>
            </w:r>
          </w:p>
        </w:tc>
        <w:tc>
          <w:tcPr>
            <w:tcW w:w="1410" w:type="pct"/>
            <w:shd w:val="clear" w:color="000000" w:fill="D9D9D9"/>
            <w:vAlign w:val="center"/>
            <w:hideMark/>
          </w:tcPr>
          <w:p w14:paraId="003D452A" w14:textId="77777777" w:rsidR="00D272B7" w:rsidRPr="00043B25" w:rsidRDefault="00D272B7" w:rsidP="00D272B7">
            <w:pPr>
              <w:spacing w:after="0" w:line="240" w:lineRule="auto"/>
              <w:jc w:val="center"/>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Základní činnosti</w:t>
            </w:r>
          </w:p>
        </w:tc>
        <w:tc>
          <w:tcPr>
            <w:tcW w:w="785" w:type="pct"/>
            <w:shd w:val="clear" w:color="000000" w:fill="D9D9D9"/>
            <w:vAlign w:val="center"/>
            <w:hideMark/>
          </w:tcPr>
          <w:p w14:paraId="49930BFD" w14:textId="77777777" w:rsidR="00D272B7" w:rsidRPr="00043B25" w:rsidRDefault="00D272B7" w:rsidP="00D272B7">
            <w:pPr>
              <w:spacing w:after="0" w:line="240" w:lineRule="auto"/>
              <w:jc w:val="center"/>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Oblast působnosti</w:t>
            </w:r>
          </w:p>
        </w:tc>
        <w:tc>
          <w:tcPr>
            <w:tcW w:w="636" w:type="pct"/>
            <w:shd w:val="clear" w:color="000000" w:fill="D9D9D9"/>
            <w:vAlign w:val="center"/>
            <w:hideMark/>
          </w:tcPr>
          <w:p w14:paraId="293FB770" w14:textId="77777777" w:rsidR="00D272B7" w:rsidRPr="00043B25" w:rsidRDefault="00D272B7" w:rsidP="00D272B7">
            <w:pPr>
              <w:spacing w:after="0" w:line="240" w:lineRule="auto"/>
              <w:jc w:val="center"/>
              <w:rPr>
                <w:rFonts w:ascii="Times New Roman" w:eastAsia="Times New Roman" w:hAnsi="Times New Roman" w:cs="Times New Roman"/>
                <w:color w:val="000000"/>
                <w:sz w:val="20"/>
                <w:szCs w:val="20"/>
                <w:lang w:eastAsia="cs-CZ"/>
              </w:rPr>
            </w:pPr>
            <w:r w:rsidRPr="00043B25">
              <w:rPr>
                <w:rFonts w:ascii="Calibri" w:eastAsia="Times New Roman" w:hAnsi="Calibri" w:cs="Calibri"/>
                <w:b/>
                <w:bCs/>
                <w:sz w:val="18"/>
                <w:szCs w:val="18"/>
                <w:lang w:eastAsia="cs-CZ"/>
              </w:rPr>
              <w:t>Evropský rámec kvalifikací</w:t>
            </w:r>
            <w:r w:rsidRPr="00043B25">
              <w:rPr>
                <w:rFonts w:ascii="Calibri" w:eastAsia="Times New Roman" w:hAnsi="Calibri" w:cs="Calibri"/>
                <w:b/>
                <w:bCs/>
                <w:sz w:val="18"/>
                <w:szCs w:val="18"/>
                <w:lang w:eastAsia="cs-CZ"/>
              </w:rPr>
              <w:br/>
              <w:t>(EQF</w:t>
            </w:r>
            <w:r w:rsidRPr="00043B25">
              <w:rPr>
                <w:rFonts w:ascii="Calibri" w:eastAsia="Times New Roman" w:hAnsi="Calibri" w:cs="Calibri"/>
                <w:b/>
                <w:bCs/>
                <w:sz w:val="20"/>
                <w:szCs w:val="20"/>
                <w:lang w:eastAsia="cs-CZ"/>
              </w:rPr>
              <w:t>)</w:t>
            </w:r>
          </w:p>
        </w:tc>
        <w:tc>
          <w:tcPr>
            <w:tcW w:w="766" w:type="pct"/>
            <w:shd w:val="clear" w:color="000000" w:fill="D9D9D9"/>
            <w:vAlign w:val="center"/>
            <w:hideMark/>
          </w:tcPr>
          <w:p w14:paraId="0C6D1357" w14:textId="77777777" w:rsidR="00D272B7" w:rsidRPr="00043B25" w:rsidRDefault="00D272B7" w:rsidP="00D272B7">
            <w:pPr>
              <w:spacing w:after="0" w:line="240" w:lineRule="auto"/>
              <w:jc w:val="center"/>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Příklady názvu kvalifikací</w:t>
            </w:r>
          </w:p>
        </w:tc>
      </w:tr>
      <w:tr w:rsidR="00D272B7" w:rsidRPr="00043B25" w14:paraId="6833156A" w14:textId="77777777" w:rsidTr="003765EB">
        <w:trPr>
          <w:trHeight w:val="1380"/>
        </w:trPr>
        <w:tc>
          <w:tcPr>
            <w:tcW w:w="1403" w:type="pct"/>
            <w:tcBorders>
              <w:bottom w:val="single" w:sz="12" w:space="0" w:color="auto"/>
            </w:tcBorders>
            <w:shd w:val="clear" w:color="000000" w:fill="D8E2F2"/>
            <w:vAlign w:val="center"/>
            <w:hideMark/>
          </w:tcPr>
          <w:p w14:paraId="474E5EC1" w14:textId="77777777" w:rsidR="00D272B7" w:rsidRPr="00043B25" w:rsidRDefault="00D272B7" w:rsidP="00D272B7">
            <w:pPr>
              <w:spacing w:after="0" w:line="240" w:lineRule="auto"/>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Počet aktivních trenérů se základní trenérskou třídou (zpravidla trenérská třída C)</w:t>
            </w:r>
          </w:p>
        </w:tc>
        <w:tc>
          <w:tcPr>
            <w:tcW w:w="1410" w:type="pct"/>
            <w:tcBorders>
              <w:bottom w:val="single" w:sz="12" w:space="0" w:color="auto"/>
            </w:tcBorders>
            <w:shd w:val="clear" w:color="000000" w:fill="D8E2F2"/>
            <w:vAlign w:val="center"/>
            <w:hideMark/>
          </w:tcPr>
          <w:p w14:paraId="2495F83E" w14:textId="77777777" w:rsidR="00D272B7" w:rsidRPr="00043B25" w:rsidRDefault="00D272B7" w:rsidP="00A14DD6">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spoluúčast na zajištění trenérské práce ve sportu začínajících sportovců, ve výkonnostním sportu mládeže a dospělých</w:t>
            </w:r>
          </w:p>
        </w:tc>
        <w:tc>
          <w:tcPr>
            <w:tcW w:w="785" w:type="pct"/>
            <w:tcBorders>
              <w:bottom w:val="single" w:sz="12" w:space="0" w:color="auto"/>
            </w:tcBorders>
            <w:shd w:val="clear" w:color="000000" w:fill="D8E2F2"/>
            <w:hideMark/>
          </w:tcPr>
          <w:p w14:paraId="28612C1B" w14:textId="77777777" w:rsidR="00D272B7" w:rsidRPr="00043B25" w:rsidRDefault="00D272B7" w:rsidP="00D272B7">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sport začínajících, sport pro všechny a rekreační sport; oddíl, klub, Tj apod.</w:t>
            </w:r>
          </w:p>
        </w:tc>
        <w:tc>
          <w:tcPr>
            <w:tcW w:w="636" w:type="pct"/>
            <w:tcBorders>
              <w:bottom w:val="single" w:sz="12" w:space="0" w:color="auto"/>
            </w:tcBorders>
            <w:shd w:val="clear" w:color="000000" w:fill="D8E2F2"/>
            <w:vAlign w:val="center"/>
            <w:hideMark/>
          </w:tcPr>
          <w:p w14:paraId="32E5C986" w14:textId="77777777" w:rsidR="00D272B7" w:rsidRPr="00043B25" w:rsidRDefault="00D272B7" w:rsidP="00D272B7">
            <w:pPr>
              <w:spacing w:after="0" w:line="240" w:lineRule="auto"/>
              <w:jc w:val="center"/>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2, 3, 4</w:t>
            </w:r>
          </w:p>
        </w:tc>
        <w:tc>
          <w:tcPr>
            <w:tcW w:w="766" w:type="pct"/>
            <w:tcBorders>
              <w:bottom w:val="single" w:sz="12" w:space="0" w:color="auto"/>
            </w:tcBorders>
            <w:shd w:val="clear" w:color="000000" w:fill="D8E2F2"/>
            <w:vAlign w:val="center"/>
            <w:hideMark/>
          </w:tcPr>
          <w:p w14:paraId="3470D89F" w14:textId="4EAB35C2" w:rsidR="00D272B7" w:rsidRPr="00043B25" w:rsidRDefault="00D272B7" w:rsidP="00577B6D">
            <w:pPr>
              <w:spacing w:after="0" w:line="240" w:lineRule="auto"/>
              <w:jc w:val="center"/>
              <w:rPr>
                <w:rFonts w:ascii="Times New Roman" w:eastAsia="Times New Roman" w:hAnsi="Times New Roman" w:cs="Times New Roman"/>
                <w:color w:val="000000"/>
                <w:sz w:val="20"/>
                <w:szCs w:val="20"/>
                <w:lang w:eastAsia="cs-CZ"/>
              </w:rPr>
            </w:pPr>
            <w:r w:rsidRPr="00043B25">
              <w:rPr>
                <w:rFonts w:ascii="Calibri" w:eastAsia="Times New Roman" w:hAnsi="Calibri" w:cs="Calibri"/>
                <w:sz w:val="20"/>
                <w:szCs w:val="20"/>
                <w:lang w:eastAsia="cs-CZ"/>
              </w:rPr>
              <w:t xml:space="preserve">cvičitel, </w:t>
            </w:r>
            <w:r w:rsidR="00E85A7F" w:rsidRPr="00043B25">
              <w:rPr>
                <w:rFonts w:ascii="Calibri" w:eastAsia="Times New Roman" w:hAnsi="Calibri" w:cs="Calibri"/>
                <w:sz w:val="20"/>
                <w:szCs w:val="20"/>
                <w:lang w:eastAsia="cs-CZ"/>
              </w:rPr>
              <w:t>instruktor</w:t>
            </w:r>
            <w:r w:rsidR="000B4C26" w:rsidRPr="00043B25">
              <w:rPr>
                <w:rFonts w:ascii="Calibri" w:eastAsia="Times New Roman" w:hAnsi="Calibri" w:cs="Calibri"/>
                <w:sz w:val="20"/>
                <w:szCs w:val="20"/>
                <w:lang w:eastAsia="cs-CZ"/>
              </w:rPr>
              <w:t xml:space="preserve">, </w:t>
            </w:r>
            <w:r w:rsidRPr="00043B25">
              <w:rPr>
                <w:rFonts w:ascii="Calibri" w:eastAsia="Times New Roman" w:hAnsi="Calibri" w:cs="Calibri"/>
                <w:sz w:val="20"/>
                <w:szCs w:val="20"/>
                <w:lang w:eastAsia="cs-CZ"/>
              </w:rPr>
              <w:t>asistent trenéra, trenér</w:t>
            </w:r>
            <w:r w:rsidRPr="00043B25">
              <w:rPr>
                <w:rFonts w:ascii="Calibri" w:eastAsia="Times New Roman" w:hAnsi="Calibri" w:cs="Calibri"/>
                <w:sz w:val="20"/>
                <w:szCs w:val="20"/>
                <w:lang w:eastAsia="cs-CZ"/>
              </w:rPr>
              <w:br/>
              <w:t>III. třídy, trenér licence C</w:t>
            </w:r>
          </w:p>
        </w:tc>
      </w:tr>
      <w:tr w:rsidR="00BA6293" w:rsidRPr="00043B25" w14:paraId="74C8EEB1" w14:textId="77777777" w:rsidTr="00AF7B03">
        <w:trPr>
          <w:trHeight w:val="2613"/>
        </w:trPr>
        <w:tc>
          <w:tcPr>
            <w:tcW w:w="1403" w:type="pct"/>
            <w:shd w:val="clear" w:color="000000" w:fill="FFF2CC"/>
            <w:vAlign w:val="center"/>
            <w:hideMark/>
          </w:tcPr>
          <w:p w14:paraId="6BE4286B" w14:textId="77777777" w:rsidR="00BA6293" w:rsidRPr="00043B25" w:rsidRDefault="00BA6293" w:rsidP="000A5F45">
            <w:pPr>
              <w:spacing w:after="0" w:line="240" w:lineRule="auto"/>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Počet aktivních trenérů se střední trenérskou třídou (zpravidla trenérská třída B)</w:t>
            </w:r>
          </w:p>
        </w:tc>
        <w:tc>
          <w:tcPr>
            <w:tcW w:w="1410" w:type="pct"/>
            <w:shd w:val="clear" w:color="000000" w:fill="FFF2CC"/>
            <w:vAlign w:val="center"/>
            <w:hideMark/>
          </w:tcPr>
          <w:p w14:paraId="2AEF726E" w14:textId="77777777" w:rsidR="00BA6293" w:rsidRPr="00043B25" w:rsidRDefault="00BA6293" w:rsidP="000A5F45">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 xml:space="preserve">komplexní zajištění a koordinace </w:t>
            </w:r>
            <w:proofErr w:type="spellStart"/>
            <w:r w:rsidRPr="00043B25">
              <w:rPr>
                <w:rFonts w:ascii="Calibri" w:eastAsia="Times New Roman" w:hAnsi="Calibri" w:cs="Calibri"/>
                <w:sz w:val="20"/>
                <w:szCs w:val="20"/>
                <w:lang w:eastAsia="cs-CZ"/>
              </w:rPr>
              <w:t>trenérsko</w:t>
            </w:r>
            <w:proofErr w:type="spellEnd"/>
            <w:r w:rsidRPr="00043B25">
              <w:rPr>
                <w:rFonts w:ascii="Calibri" w:eastAsia="Times New Roman" w:hAnsi="Calibri" w:cs="Calibri"/>
                <w:sz w:val="20"/>
                <w:szCs w:val="20"/>
                <w:lang w:eastAsia="cs-CZ"/>
              </w:rPr>
              <w:t xml:space="preserve"> – metodického procesu přípravy talentované mládeže, výkonnostního sportu mládeže a dospělých; zajištění odborné trenérské práce v rámci přípravy budoucích reprezentantů ČR</w:t>
            </w:r>
          </w:p>
        </w:tc>
        <w:tc>
          <w:tcPr>
            <w:tcW w:w="785" w:type="pct"/>
            <w:shd w:val="clear" w:color="000000" w:fill="FFF2CC"/>
            <w:vAlign w:val="center"/>
            <w:hideMark/>
          </w:tcPr>
          <w:p w14:paraId="3F05AC9E" w14:textId="77777777" w:rsidR="00BA6293" w:rsidRPr="00043B25" w:rsidRDefault="00BA6293" w:rsidP="000A5F45">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 xml:space="preserve">výkonnostní a vrcholový sport; SCM, </w:t>
            </w:r>
            <w:proofErr w:type="spellStart"/>
            <w:r w:rsidRPr="00043B25">
              <w:rPr>
                <w:rFonts w:ascii="Calibri" w:eastAsia="Times New Roman" w:hAnsi="Calibri" w:cs="Calibri"/>
                <w:sz w:val="20"/>
                <w:szCs w:val="20"/>
                <w:lang w:eastAsia="cs-CZ"/>
              </w:rPr>
              <w:t>SpS</w:t>
            </w:r>
            <w:proofErr w:type="spellEnd"/>
            <w:r w:rsidRPr="00043B25">
              <w:rPr>
                <w:rFonts w:ascii="Calibri" w:eastAsia="Times New Roman" w:hAnsi="Calibri" w:cs="Calibri"/>
                <w:sz w:val="20"/>
                <w:szCs w:val="20"/>
                <w:lang w:eastAsia="cs-CZ"/>
              </w:rPr>
              <w:t>, anebo SA; oddíl, klub, Tj apod.</w:t>
            </w:r>
          </w:p>
        </w:tc>
        <w:tc>
          <w:tcPr>
            <w:tcW w:w="636" w:type="pct"/>
            <w:shd w:val="clear" w:color="000000" w:fill="FFF2CC"/>
            <w:vAlign w:val="center"/>
            <w:hideMark/>
          </w:tcPr>
          <w:p w14:paraId="57BC0E40" w14:textId="77777777" w:rsidR="00BA6293" w:rsidRPr="00043B25" w:rsidRDefault="00BA6293" w:rsidP="000A5F45">
            <w:pPr>
              <w:spacing w:after="0" w:line="240" w:lineRule="auto"/>
              <w:jc w:val="center"/>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3, 4, 5, 6, 7</w:t>
            </w:r>
          </w:p>
        </w:tc>
        <w:tc>
          <w:tcPr>
            <w:tcW w:w="766" w:type="pct"/>
            <w:shd w:val="clear" w:color="000000" w:fill="FFF2CC"/>
            <w:vAlign w:val="center"/>
            <w:hideMark/>
          </w:tcPr>
          <w:p w14:paraId="647B99D2" w14:textId="090A9D52" w:rsidR="00BA6293" w:rsidRPr="00043B25" w:rsidRDefault="000B4C26" w:rsidP="000A5F45">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Cvičitel, i</w:t>
            </w:r>
            <w:r w:rsidR="00BA6293" w:rsidRPr="00043B25">
              <w:rPr>
                <w:rFonts w:ascii="Calibri" w:eastAsia="Times New Roman" w:hAnsi="Calibri" w:cs="Calibri"/>
                <w:sz w:val="20"/>
                <w:szCs w:val="20"/>
                <w:lang w:eastAsia="cs-CZ"/>
              </w:rPr>
              <w:t>nstruktor, Trenér II. třídy, Trenér licence B</w:t>
            </w:r>
          </w:p>
        </w:tc>
      </w:tr>
      <w:tr w:rsidR="00BA6293" w:rsidRPr="00043B25" w14:paraId="6A099491" w14:textId="77777777" w:rsidTr="0012180F">
        <w:trPr>
          <w:trHeight w:val="1380"/>
        </w:trPr>
        <w:tc>
          <w:tcPr>
            <w:tcW w:w="1403" w:type="pct"/>
            <w:tcBorders>
              <w:top w:val="single" w:sz="4" w:space="0" w:color="000000"/>
              <w:left w:val="single" w:sz="12" w:space="0" w:color="auto"/>
              <w:bottom w:val="single" w:sz="12" w:space="0" w:color="auto"/>
              <w:right w:val="single" w:sz="4" w:space="0" w:color="000000"/>
            </w:tcBorders>
            <w:shd w:val="clear" w:color="auto" w:fill="C5E0B3" w:themeFill="accent6" w:themeFillTint="66"/>
            <w:vAlign w:val="center"/>
            <w:hideMark/>
          </w:tcPr>
          <w:p w14:paraId="67E06AB7" w14:textId="77777777" w:rsidR="00BA6293" w:rsidRPr="00043B25" w:rsidRDefault="00BA6293" w:rsidP="000A5F45">
            <w:pPr>
              <w:spacing w:after="0" w:line="240" w:lineRule="auto"/>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Počet aktivních trenérů s nejvyšší trenérskou třídou (zpravidla trenérská třída A nebo srovnatelná mezinárodní kvalifikace)</w:t>
            </w:r>
          </w:p>
        </w:tc>
        <w:tc>
          <w:tcPr>
            <w:tcW w:w="1410" w:type="pct"/>
            <w:tcBorders>
              <w:top w:val="single" w:sz="4" w:space="0" w:color="000000"/>
              <w:left w:val="single" w:sz="4" w:space="0" w:color="000000"/>
              <w:bottom w:val="single" w:sz="12" w:space="0" w:color="auto"/>
              <w:right w:val="single" w:sz="4" w:space="0" w:color="000000"/>
            </w:tcBorders>
            <w:shd w:val="clear" w:color="auto" w:fill="C5E0B3" w:themeFill="accent6" w:themeFillTint="66"/>
            <w:vAlign w:val="center"/>
            <w:hideMark/>
          </w:tcPr>
          <w:p w14:paraId="276AEEAF" w14:textId="77777777" w:rsidR="00BA6293" w:rsidRPr="00043B25" w:rsidRDefault="00BA6293" w:rsidP="000A5F45">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 xml:space="preserve">komplexní zajištění a koordinace </w:t>
            </w:r>
            <w:proofErr w:type="spellStart"/>
            <w:r w:rsidRPr="00043B25">
              <w:rPr>
                <w:rFonts w:ascii="Calibri" w:eastAsia="Times New Roman" w:hAnsi="Calibri" w:cs="Calibri"/>
                <w:sz w:val="20"/>
                <w:szCs w:val="20"/>
                <w:lang w:eastAsia="cs-CZ"/>
              </w:rPr>
              <w:t>trenérsko</w:t>
            </w:r>
            <w:proofErr w:type="spellEnd"/>
            <w:r w:rsidRPr="00043B25">
              <w:rPr>
                <w:rFonts w:ascii="Calibri" w:eastAsia="Times New Roman" w:hAnsi="Calibri" w:cs="Calibri"/>
                <w:sz w:val="20"/>
                <w:szCs w:val="20"/>
                <w:lang w:eastAsia="cs-CZ"/>
              </w:rPr>
              <w:t xml:space="preserve"> – metodického procesu přípravy reprezentantů ČR na evropské a světové úrovni; zajištění odborné trenérské práce v rámci přípravy reprezentantů ČR</w:t>
            </w:r>
          </w:p>
        </w:tc>
        <w:tc>
          <w:tcPr>
            <w:tcW w:w="785" w:type="pct"/>
            <w:tcBorders>
              <w:top w:val="single" w:sz="4" w:space="0" w:color="000000"/>
              <w:left w:val="single" w:sz="4" w:space="0" w:color="000000"/>
              <w:bottom w:val="single" w:sz="12" w:space="0" w:color="auto"/>
              <w:right w:val="single" w:sz="4" w:space="0" w:color="000000"/>
            </w:tcBorders>
            <w:shd w:val="clear" w:color="auto" w:fill="C5E0B3" w:themeFill="accent6" w:themeFillTint="66"/>
            <w:hideMark/>
          </w:tcPr>
          <w:p w14:paraId="4C53813F" w14:textId="77777777" w:rsidR="00BA6293" w:rsidRPr="00043B25" w:rsidRDefault="00BA6293" w:rsidP="000A5F45">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vrcholový sport, vrcholová střediska sportu, státní reprezentace</w:t>
            </w:r>
          </w:p>
        </w:tc>
        <w:tc>
          <w:tcPr>
            <w:tcW w:w="636" w:type="pct"/>
            <w:tcBorders>
              <w:top w:val="single" w:sz="4" w:space="0" w:color="000000"/>
              <w:left w:val="single" w:sz="4" w:space="0" w:color="000000"/>
              <w:bottom w:val="single" w:sz="12" w:space="0" w:color="auto"/>
              <w:right w:val="single" w:sz="4" w:space="0" w:color="000000"/>
            </w:tcBorders>
            <w:shd w:val="clear" w:color="auto" w:fill="C5E0B3" w:themeFill="accent6" w:themeFillTint="66"/>
            <w:vAlign w:val="center"/>
            <w:hideMark/>
          </w:tcPr>
          <w:p w14:paraId="3A922747" w14:textId="77777777" w:rsidR="00BA6293" w:rsidRPr="00043B25" w:rsidRDefault="00BA6293" w:rsidP="000A5F45">
            <w:pPr>
              <w:spacing w:after="0" w:line="240" w:lineRule="auto"/>
              <w:jc w:val="center"/>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5, 6, 7, 8</w:t>
            </w:r>
          </w:p>
        </w:tc>
        <w:tc>
          <w:tcPr>
            <w:tcW w:w="766" w:type="pct"/>
            <w:tcBorders>
              <w:top w:val="single" w:sz="4" w:space="0" w:color="000000"/>
              <w:left w:val="single" w:sz="4" w:space="0" w:color="000000"/>
              <w:bottom w:val="single" w:sz="12" w:space="0" w:color="auto"/>
              <w:right w:val="single" w:sz="12" w:space="0" w:color="auto"/>
            </w:tcBorders>
            <w:shd w:val="clear" w:color="auto" w:fill="C5E0B3" w:themeFill="accent6" w:themeFillTint="66"/>
            <w:vAlign w:val="center"/>
            <w:hideMark/>
          </w:tcPr>
          <w:p w14:paraId="13F99D05" w14:textId="77777777" w:rsidR="00BA6293" w:rsidRPr="00043B25" w:rsidRDefault="00BA6293" w:rsidP="00BA6293">
            <w:pPr>
              <w:spacing w:after="0" w:line="240" w:lineRule="auto"/>
              <w:jc w:val="center"/>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Trenér I. třídy, Trenér licence A, Trenér profi licence</w:t>
            </w:r>
          </w:p>
        </w:tc>
      </w:tr>
    </w:tbl>
    <w:p w14:paraId="222F0882" w14:textId="0166386D" w:rsidR="008277F4" w:rsidRPr="00043B25" w:rsidRDefault="008277F4" w:rsidP="00F57B84">
      <w:pPr>
        <w:autoSpaceDE w:val="0"/>
        <w:autoSpaceDN w:val="0"/>
        <w:adjustRightInd w:val="0"/>
        <w:spacing w:after="120" w:line="276" w:lineRule="auto"/>
        <w:ind w:left="425"/>
        <w:jc w:val="both"/>
        <w:rPr>
          <w:rFonts w:cstheme="minorHAnsi"/>
        </w:rPr>
      </w:pPr>
    </w:p>
    <w:p w14:paraId="63A8CC87" w14:textId="7245DD3A" w:rsidR="00A74483" w:rsidRPr="00043B25" w:rsidRDefault="00A74483" w:rsidP="00F57B84">
      <w:pPr>
        <w:autoSpaceDE w:val="0"/>
        <w:autoSpaceDN w:val="0"/>
        <w:adjustRightInd w:val="0"/>
        <w:spacing w:after="120" w:line="276" w:lineRule="auto"/>
        <w:ind w:left="425"/>
        <w:jc w:val="both"/>
        <w:rPr>
          <w:rFonts w:cstheme="minorHAnsi"/>
        </w:rPr>
      </w:pPr>
      <w:r w:rsidRPr="00043B25">
        <w:rPr>
          <w:rFonts w:cstheme="minorHAnsi"/>
        </w:rPr>
        <w:t>Následně sportovní svaz získá odpovídající podíl svazu na vypočítaných hodnotách v rámci skupiny sportovních svazů, do které je zařazen.</w:t>
      </w:r>
    </w:p>
    <w:p w14:paraId="3CDEC20B" w14:textId="77777777" w:rsidR="00511C34" w:rsidRPr="00043B25" w:rsidRDefault="00511C34" w:rsidP="00A74483">
      <w:pPr>
        <w:spacing w:after="120" w:line="269" w:lineRule="auto"/>
        <w:ind w:left="360"/>
        <w:jc w:val="both"/>
        <w:rPr>
          <w:rFonts w:cstheme="minorHAnsi"/>
        </w:rPr>
      </w:pPr>
    </w:p>
    <w:p w14:paraId="61A0F036" w14:textId="4B85265F" w:rsidR="00A537A9" w:rsidRPr="00043B25" w:rsidRDefault="00A537A9" w:rsidP="00A74483">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lastRenderedPageBreak/>
        <w:t xml:space="preserve">Kritérium č. 4 – Sportovní kluby a tělovýchovné jednoty (váha = </w:t>
      </w:r>
      <w:r w:rsidR="00982F2C" w:rsidRPr="00043B25">
        <w:rPr>
          <w:rFonts w:cstheme="minorHAnsi"/>
          <w:u w:val="single"/>
        </w:rPr>
        <w:t xml:space="preserve">10 </w:t>
      </w:r>
      <w:r w:rsidRPr="00043B25">
        <w:rPr>
          <w:rFonts w:cstheme="minorHAnsi"/>
          <w:u w:val="single"/>
        </w:rPr>
        <w:t>%)</w:t>
      </w:r>
    </w:p>
    <w:p w14:paraId="74E83FBB" w14:textId="20504BE8" w:rsidR="00A537A9" w:rsidRPr="00043B25" w:rsidRDefault="00A232FF" w:rsidP="00A74483">
      <w:pPr>
        <w:spacing w:after="120" w:line="269" w:lineRule="auto"/>
        <w:ind w:left="360"/>
        <w:jc w:val="both"/>
        <w:rPr>
          <w:rFonts w:cstheme="minorHAnsi"/>
        </w:rPr>
      </w:pPr>
      <w:r w:rsidRPr="00043B25">
        <w:rPr>
          <w:rFonts w:cstheme="minorHAnsi"/>
        </w:rPr>
        <w:t xml:space="preserve">Vstupními daty jsou počty </w:t>
      </w:r>
      <w:r w:rsidR="006F1693" w:rsidRPr="00043B25">
        <w:rPr>
          <w:rFonts w:cstheme="minorHAnsi"/>
        </w:rPr>
        <w:t>aktivních sportovních klubů nebo tělovýchovných jednot splňující definice Výzvy v bodě 2.</w:t>
      </w:r>
      <w:r w:rsidR="00C33A81" w:rsidRPr="00043B25">
        <w:rPr>
          <w:rFonts w:cstheme="minorHAnsi"/>
        </w:rPr>
        <w:t>6</w:t>
      </w:r>
      <w:r w:rsidR="006F1693" w:rsidRPr="00043B25">
        <w:rPr>
          <w:rFonts w:cstheme="minorHAnsi"/>
        </w:rPr>
        <w:t>. a 2.</w:t>
      </w:r>
      <w:r w:rsidR="00C33A81" w:rsidRPr="00043B25">
        <w:rPr>
          <w:rFonts w:cstheme="minorHAnsi"/>
        </w:rPr>
        <w:t>7</w:t>
      </w:r>
      <w:r w:rsidR="006F1693" w:rsidRPr="00043B25">
        <w:rPr>
          <w:rFonts w:cstheme="minorHAnsi"/>
        </w:rPr>
        <w:t>. (</w:t>
      </w:r>
      <w:r w:rsidR="002D0CD8" w:rsidRPr="00043B25">
        <w:rPr>
          <w:rFonts w:cstheme="minorHAnsi"/>
        </w:rPr>
        <w:t>členských spolků</w:t>
      </w:r>
      <w:r w:rsidRPr="00043B25">
        <w:rPr>
          <w:rFonts w:cstheme="minorHAnsi"/>
        </w:rPr>
        <w:t xml:space="preserve"> případně pobočných </w:t>
      </w:r>
      <w:r w:rsidR="002D0CD8" w:rsidRPr="00043B25">
        <w:rPr>
          <w:rFonts w:cstheme="minorHAnsi"/>
        </w:rPr>
        <w:t>spolků</w:t>
      </w:r>
      <w:r w:rsidR="006F1693" w:rsidRPr="00043B25">
        <w:rPr>
          <w:rFonts w:cstheme="minorHAnsi"/>
        </w:rPr>
        <w:t>)</w:t>
      </w:r>
      <w:r w:rsidR="00BC5270" w:rsidRPr="00043B25">
        <w:rPr>
          <w:rFonts w:cstheme="minorHAnsi"/>
        </w:rPr>
        <w:t>.</w:t>
      </w:r>
      <w:r w:rsidR="00F91441" w:rsidRPr="00043B25">
        <w:rPr>
          <w:rFonts w:cstheme="minorHAnsi"/>
        </w:rPr>
        <w:t xml:space="preserve"> </w:t>
      </w:r>
      <w:r w:rsidR="00BC5270" w:rsidRPr="00043B25">
        <w:rPr>
          <w:rFonts w:cstheme="minorHAnsi"/>
        </w:rPr>
        <w:t>Aktivní jsou pouze kluby / tělovýchovné jednoty se samostatným IČ, jejichž sportovci</w:t>
      </w:r>
      <w:r w:rsidR="00112C52" w:rsidRPr="00043B25">
        <w:rPr>
          <w:rFonts w:cstheme="minorHAnsi"/>
        </w:rPr>
        <w:t xml:space="preserve"> </w:t>
      </w:r>
      <w:r w:rsidR="00BC5270" w:rsidRPr="00043B25">
        <w:rPr>
          <w:rFonts w:cstheme="minorHAnsi"/>
        </w:rPr>
        <w:t>se účastní soutěží organizovaných sportovním svazem. Pokud je průměrný počet členů klubu nižší než 10 (podíl počtu aktivních evidovaných sportovců a počtu aktivních sportovních klubů / tělovýchovných jednot spadajících pod sportovní svazy), pak</w:t>
      </w:r>
      <w:r w:rsidR="00922993" w:rsidRPr="00043B25">
        <w:rPr>
          <w:rFonts w:cstheme="minorHAnsi"/>
        </w:rPr>
        <w:t xml:space="preserve"> tento klub není započítán</w:t>
      </w:r>
      <w:r w:rsidR="006F1693" w:rsidRPr="00043B25">
        <w:rPr>
          <w:rFonts w:cstheme="minorHAnsi"/>
        </w:rPr>
        <w:t xml:space="preserve">. </w:t>
      </w:r>
      <w:r w:rsidR="00A74483" w:rsidRPr="00043B25">
        <w:rPr>
          <w:rFonts w:cstheme="minorHAnsi"/>
        </w:rPr>
        <w:t>Následně sportovní svaz získá odpovídající podíl svazu na vypočítaných hodnotách v rámci skupiny sportovních svazů, do které je zařazen.</w:t>
      </w:r>
    </w:p>
    <w:p w14:paraId="45BFC9DD" w14:textId="77777777" w:rsidR="00AD689A" w:rsidRPr="00043B25" w:rsidRDefault="00AD689A" w:rsidP="00A74483">
      <w:pPr>
        <w:spacing w:after="120" w:line="269" w:lineRule="auto"/>
        <w:ind w:left="360"/>
        <w:jc w:val="both"/>
        <w:rPr>
          <w:rFonts w:cstheme="minorHAnsi"/>
        </w:rPr>
      </w:pPr>
    </w:p>
    <w:p w14:paraId="4BE13E65" w14:textId="37D6EC42" w:rsidR="00265064" w:rsidRPr="00043B25" w:rsidRDefault="00265064" w:rsidP="00265064">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5 – </w:t>
      </w:r>
      <w:r w:rsidR="00BC5270" w:rsidRPr="00043B25">
        <w:rPr>
          <w:rFonts w:cstheme="minorHAnsi"/>
          <w:u w:val="single"/>
        </w:rPr>
        <w:t>Soutěže – Organizace</w:t>
      </w:r>
      <w:r w:rsidR="008017DA" w:rsidRPr="00043B25">
        <w:rPr>
          <w:rFonts w:cstheme="minorHAnsi"/>
          <w:u w:val="single"/>
        </w:rPr>
        <w:t xml:space="preserve"> mistrovských a pohárových sportovních soutěží sportovním svazem </w:t>
      </w:r>
      <w:r w:rsidRPr="00043B25">
        <w:rPr>
          <w:rFonts w:cstheme="minorHAnsi"/>
          <w:u w:val="single"/>
        </w:rPr>
        <w:t xml:space="preserve">(váha </w:t>
      </w:r>
      <w:r w:rsidR="009B4438" w:rsidRPr="00043B25">
        <w:rPr>
          <w:rFonts w:cstheme="minorHAnsi"/>
          <w:u w:val="single"/>
        </w:rPr>
        <w:t>= 10</w:t>
      </w:r>
      <w:r w:rsidR="00982F2C" w:rsidRPr="00043B25">
        <w:rPr>
          <w:rFonts w:cstheme="minorHAnsi"/>
          <w:u w:val="single"/>
        </w:rPr>
        <w:t xml:space="preserve"> </w:t>
      </w:r>
      <w:r w:rsidRPr="00043B25">
        <w:rPr>
          <w:rFonts w:cstheme="minorHAnsi"/>
          <w:u w:val="single"/>
        </w:rPr>
        <w:t>%)</w:t>
      </w:r>
    </w:p>
    <w:p w14:paraId="540FDEBA" w14:textId="135D2493" w:rsidR="00A74483" w:rsidRPr="00043B25" w:rsidRDefault="001F7325" w:rsidP="00A74483">
      <w:pPr>
        <w:spacing w:after="120" w:line="269" w:lineRule="auto"/>
        <w:ind w:left="360"/>
        <w:jc w:val="both"/>
        <w:rPr>
          <w:rFonts w:cstheme="minorHAnsi"/>
        </w:rPr>
      </w:pPr>
      <w:r w:rsidRPr="00043B25">
        <w:rPr>
          <w:rFonts w:cstheme="minorHAnsi"/>
        </w:rPr>
        <w:t>Vstupními daty jsou počty mistrovských a pohárových sportovních soutěží spadajících do systému soutěží organizovaných sportovními svazy za jednotlivé sportovní svazy. Pro účely hodnocení jsou tyto soutěže rozděleny do dvou základních skupin. "Ligové" soutěže mají dlouhodobý charakter s</w:t>
      </w:r>
      <w:r w:rsidR="00511C34" w:rsidRPr="00043B25">
        <w:rPr>
          <w:rFonts w:cstheme="minorHAnsi"/>
        </w:rPr>
        <w:t> </w:t>
      </w:r>
      <w:r w:rsidRPr="00043B25">
        <w:rPr>
          <w:rFonts w:cstheme="minorHAnsi"/>
        </w:rPr>
        <w:t xml:space="preserve">jasně vymezenými účastníky a rozpisem, podle kterého se odehrávají v delším časovém období. "Jednorázové" sportovní soutěže / akce mají charakter samostatných závodů, turnajů apod. Jsou využita data za obvyklý rok (sezónu), tedy bez zohlednění vlivu pandemie COVID-19 na sport v roce 2020. V případě většiny týmových sportů mají soutěže charakter "ligových" soutěží a v případě většiny individuálních sportů mají soutěže charakter "jednorázových" sportovních soutěží / akcí. Existují ale výjimky a v případě některých svazů jsou organizovány jak "ligové", tak "jednorázové" soutěže. V tomto případě nesmí být žádná sportovní akce započítána dvakrát, ale vždy buď v rámci "ligové" soutěže nebo samostatně jako "jednorázová" akce. Např.: Pokud sportovci sbírají body za umístění na předem daných turnajích / závodech do dlouhodobého žebříčku, pak se pro účely hodnocení stále jedná o více "jednorázových" akcí, nikoliv o "ligovou" soutěž s jasně danými účastníky a rozpisem. V případě počtu "ligových" soutěží se započítává celkový počet všech odehraných ligových soutěží (soutěžních skupin) v rámci všech kategorií (tedy ne pouze počet kategorií). V případě počtu "jednorázových" sportovních soutěží se započítává celkový počet samostatných akcí (závodů, turnajů apod.), které se odehrály v daný čas na daném místě (tedy ne pouze počet jejich typů). Tyto akce jsou započítány pouze jednou bez ohledu na to, zda se v jejich rámci soutěžilo v jedné nebo více kategoriích, a zda se konaly jeden nebo více dní. „Ligové“ soutěže jsou započítávány s váhou 8. "Jednorázové" sportovní soutěže / akce jsou započítávány s váhou </w:t>
      </w:r>
      <w:r w:rsidR="00FE02B8" w:rsidRPr="00043B25">
        <w:rPr>
          <w:rFonts w:cstheme="minorHAnsi"/>
        </w:rPr>
        <w:t>2</w:t>
      </w:r>
      <w:r w:rsidRPr="00043B25">
        <w:rPr>
          <w:rFonts w:cstheme="minorHAnsi"/>
        </w:rPr>
        <w:t xml:space="preserve">. </w:t>
      </w:r>
      <w:r w:rsidR="00277D15" w:rsidRPr="00043B25">
        <w:rPr>
          <w:rFonts w:cstheme="minorHAnsi"/>
        </w:rPr>
        <w:t xml:space="preserve">Každá soutěž může být započítána </w:t>
      </w:r>
      <w:r w:rsidR="00563A6E" w:rsidRPr="00043B25">
        <w:rPr>
          <w:rFonts w:cstheme="minorHAnsi"/>
        </w:rPr>
        <w:t xml:space="preserve">svazem </w:t>
      </w:r>
      <w:r w:rsidR="00277D15" w:rsidRPr="00043B25">
        <w:rPr>
          <w:rFonts w:cstheme="minorHAnsi"/>
        </w:rPr>
        <w:t>pouze jednou.</w:t>
      </w:r>
      <w:r w:rsidR="002140CF" w:rsidRPr="00043B25">
        <w:rPr>
          <w:rFonts w:cstheme="minorHAnsi"/>
        </w:rPr>
        <w:t xml:space="preserve"> </w:t>
      </w:r>
      <w:r w:rsidR="00A74483" w:rsidRPr="00043B25">
        <w:rPr>
          <w:rFonts w:cstheme="minorHAnsi"/>
        </w:rPr>
        <w:t>Následně sportovní svaz získá odpovídající podíl svazu na vypočítaných hodnotách v rámci skupiny sportovních svazů, do které je zařazen.</w:t>
      </w:r>
    </w:p>
    <w:p w14:paraId="1E525486" w14:textId="77777777" w:rsidR="00AD689A" w:rsidRPr="00043B25" w:rsidRDefault="00AD689A" w:rsidP="00A74483">
      <w:pPr>
        <w:spacing w:after="120" w:line="269" w:lineRule="auto"/>
        <w:ind w:left="360"/>
        <w:jc w:val="both"/>
        <w:rPr>
          <w:rFonts w:cstheme="minorHAnsi"/>
        </w:rPr>
      </w:pPr>
    </w:p>
    <w:p w14:paraId="7D88752E" w14:textId="7C0EBA20" w:rsidR="008B7FDA" w:rsidRPr="00043B25" w:rsidRDefault="008B7FDA" w:rsidP="008B7FDA">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w:t>
      </w:r>
      <w:r w:rsidR="000F2247" w:rsidRPr="00043B25">
        <w:rPr>
          <w:rFonts w:cstheme="minorHAnsi"/>
          <w:u w:val="single"/>
        </w:rPr>
        <w:t>6</w:t>
      </w:r>
      <w:r w:rsidRPr="00043B25">
        <w:rPr>
          <w:rFonts w:cstheme="minorHAnsi"/>
          <w:u w:val="single"/>
        </w:rPr>
        <w:t xml:space="preserve"> – Finanční náročnost (váha = </w:t>
      </w:r>
      <w:r w:rsidR="009F20CB" w:rsidRPr="00043B25">
        <w:rPr>
          <w:rFonts w:cstheme="minorHAnsi"/>
          <w:u w:val="single"/>
        </w:rPr>
        <w:t>10</w:t>
      </w:r>
      <w:r w:rsidRPr="00043B25">
        <w:rPr>
          <w:rFonts w:cstheme="minorHAnsi"/>
          <w:u w:val="single"/>
        </w:rPr>
        <w:t xml:space="preserve"> %)  </w:t>
      </w:r>
    </w:p>
    <w:p w14:paraId="23C05660" w14:textId="4E773A16" w:rsidR="00A74483" w:rsidRPr="00043B25" w:rsidRDefault="008B7FDA" w:rsidP="00A74483">
      <w:pPr>
        <w:spacing w:after="120" w:line="269" w:lineRule="auto"/>
        <w:ind w:left="360"/>
        <w:jc w:val="both"/>
        <w:rPr>
          <w:rFonts w:cstheme="minorHAnsi"/>
        </w:rPr>
      </w:pPr>
      <w:r w:rsidRPr="00043B25">
        <w:rPr>
          <w:rFonts w:cstheme="minorHAnsi"/>
        </w:rPr>
        <w:t>Vstupními daty jsou výsledky výzkumu NSA zaměřeného na finanční náročnost provozování jednotlivých sportů</w:t>
      </w:r>
      <w:r w:rsidR="00FE770F" w:rsidRPr="00043B25">
        <w:rPr>
          <w:rFonts w:cstheme="minorHAnsi"/>
        </w:rPr>
        <w:t xml:space="preserve"> a jejich odvětví/disciplín</w:t>
      </w:r>
      <w:r w:rsidR="00617E69" w:rsidRPr="00043B25">
        <w:rPr>
          <w:rFonts w:cstheme="minorHAnsi"/>
        </w:rPr>
        <w:t>.</w:t>
      </w:r>
      <w:r w:rsidRPr="00043B25">
        <w:rPr>
          <w:rFonts w:cstheme="minorHAnsi"/>
        </w:rPr>
        <w:t xml:space="preserve"> </w:t>
      </w:r>
      <w:r w:rsidR="00617E69" w:rsidRPr="00043B25">
        <w:rPr>
          <w:rFonts w:cstheme="minorHAnsi"/>
        </w:rPr>
        <w:t>P</w:t>
      </w:r>
      <w:r w:rsidRPr="00043B25">
        <w:rPr>
          <w:rFonts w:cstheme="minorHAnsi"/>
        </w:rPr>
        <w:t>odkladové informace byly zkontrolovány a upraveny tak, aby je bylo možné porovnávat napříč různými sportovními svazy</w:t>
      </w:r>
      <w:r w:rsidR="00393ED6" w:rsidRPr="00043B25">
        <w:rPr>
          <w:rFonts w:cstheme="minorHAnsi"/>
        </w:rPr>
        <w:t xml:space="preserve"> a v rámci jednotlivých disciplín/odvětví</w:t>
      </w:r>
      <w:r w:rsidRPr="00043B25">
        <w:rPr>
          <w:rFonts w:cstheme="minorHAnsi"/>
        </w:rPr>
        <w:t>. Pokud sportovní svaz zastupuje více sportovních odvětví došlo k vypočítání váženého průměru těchto průměrných ročních nákladů za jednotlivá sportovní odvětví. Sportovní svazy jsou na základě vypočtených hodnot rozděleny do pěti skupin dle své finanční náročnosti</w:t>
      </w:r>
      <w:r w:rsidR="00D6787D" w:rsidRPr="00043B25">
        <w:rPr>
          <w:rFonts w:cstheme="minorHAnsi"/>
        </w:rPr>
        <w:t xml:space="preserve">. </w:t>
      </w:r>
      <w:r w:rsidR="00A74483" w:rsidRPr="00043B25">
        <w:rPr>
          <w:rFonts w:cstheme="minorHAnsi"/>
        </w:rPr>
        <w:lastRenderedPageBreak/>
        <w:t>Následně sportovní svaz získá odpovídající podíl svazu na vypočítaných hodnotách v rámci skupiny sportovních svazů, do které je zařazen.</w:t>
      </w:r>
    </w:p>
    <w:p w14:paraId="4194D29E" w14:textId="77777777" w:rsidR="00CE3F00" w:rsidRPr="00043B25" w:rsidRDefault="00CE3F00" w:rsidP="00CE3F00">
      <w:pPr>
        <w:spacing w:after="120" w:line="269" w:lineRule="auto"/>
        <w:jc w:val="both"/>
        <w:rPr>
          <w:b/>
          <w:bCs/>
        </w:rPr>
      </w:pPr>
    </w:p>
    <w:p w14:paraId="3D0294EC" w14:textId="7E043186" w:rsidR="000F2247" w:rsidRPr="00043B25" w:rsidRDefault="000F2247" w:rsidP="00CE3F00">
      <w:pPr>
        <w:spacing w:after="120" w:line="269" w:lineRule="auto"/>
        <w:jc w:val="both"/>
        <w:rPr>
          <w:rFonts w:cstheme="minorHAnsi"/>
          <w:b/>
          <w:bCs/>
        </w:rPr>
      </w:pPr>
      <w:r w:rsidRPr="00043B25">
        <w:rPr>
          <w:b/>
          <w:bCs/>
        </w:rPr>
        <w:t>Oblast podpory</w:t>
      </w:r>
      <w:r w:rsidR="009F3649" w:rsidRPr="00043B25">
        <w:rPr>
          <w:b/>
          <w:bCs/>
        </w:rPr>
        <w:t xml:space="preserve"> dle bodu </w:t>
      </w:r>
      <w:r w:rsidR="00316067" w:rsidRPr="00043B25">
        <w:rPr>
          <w:b/>
          <w:bCs/>
        </w:rPr>
        <w:t>3.1. odstavec 2.</w:t>
      </w:r>
      <w:r w:rsidR="00046A57" w:rsidRPr="00043B25">
        <w:rPr>
          <w:b/>
          <w:bCs/>
        </w:rPr>
        <w:t xml:space="preserve"> Výzvy</w:t>
      </w:r>
      <w:r w:rsidR="00316067" w:rsidRPr="00043B25">
        <w:rPr>
          <w:b/>
          <w:bCs/>
        </w:rPr>
        <w:t xml:space="preserve"> - </w:t>
      </w:r>
      <w:r w:rsidRPr="00043B25">
        <w:rPr>
          <w:b/>
          <w:bCs/>
        </w:rPr>
        <w:t>„</w:t>
      </w:r>
      <w:bookmarkStart w:id="1" w:name="_Ref88042958"/>
      <w:r w:rsidR="0031126B" w:rsidRPr="00043B25">
        <w:rPr>
          <w:b/>
          <w:bCs/>
        </w:rPr>
        <w:t>Péče o talentovanou mládež</w:t>
      </w:r>
      <w:bookmarkEnd w:id="1"/>
      <w:r w:rsidRPr="00043B25">
        <w:rPr>
          <w:b/>
          <w:bCs/>
        </w:rPr>
        <w:t>“</w:t>
      </w:r>
      <w:r w:rsidRPr="00043B25">
        <w:rPr>
          <w:rFonts w:cstheme="minorHAnsi"/>
          <w:b/>
          <w:bCs/>
        </w:rPr>
        <w:t xml:space="preserve"> – </w:t>
      </w:r>
      <w:r w:rsidR="007A474F" w:rsidRPr="00043B25">
        <w:rPr>
          <w:rFonts w:cstheme="minorHAnsi"/>
          <w:b/>
          <w:bCs/>
        </w:rPr>
        <w:t>3</w:t>
      </w:r>
      <w:r w:rsidR="00824890">
        <w:rPr>
          <w:rFonts w:cstheme="minorHAnsi"/>
          <w:b/>
          <w:bCs/>
        </w:rPr>
        <w:t>3</w:t>
      </w:r>
      <w:r w:rsidRPr="00043B25">
        <w:rPr>
          <w:rFonts w:cstheme="minorHAnsi"/>
          <w:b/>
          <w:bCs/>
        </w:rPr>
        <w:t xml:space="preserve"> %</w:t>
      </w:r>
    </w:p>
    <w:p w14:paraId="71B25BDE" w14:textId="323515F7" w:rsidR="00C47AC6" w:rsidRPr="00043B25" w:rsidRDefault="00C47AC6" w:rsidP="00C47AC6">
      <w:pPr>
        <w:spacing w:after="120" w:line="276" w:lineRule="auto"/>
        <w:jc w:val="both"/>
      </w:pPr>
      <w:r w:rsidRPr="00043B25">
        <w:t xml:space="preserve">Posláním systému sportovně talentované mládeže je plnění úkolů souvisejících s podporou sportovní přípravy mladých talentovaných sportovců, zpravidla ve věku </w:t>
      </w:r>
      <w:r w:rsidRPr="00043B25">
        <w:rPr>
          <w:b/>
          <w:bCs/>
        </w:rPr>
        <w:t xml:space="preserve">15-23 </w:t>
      </w:r>
      <w:r w:rsidR="003D1369" w:rsidRPr="00043B25">
        <w:rPr>
          <w:b/>
          <w:bCs/>
        </w:rPr>
        <w:t>let</w:t>
      </w:r>
      <w:r w:rsidR="003D1369" w:rsidRPr="00043B25">
        <w:t>,</w:t>
      </w:r>
      <w:r w:rsidR="001B6BA0" w:rsidRPr="00043B25">
        <w:rPr>
          <w:b/>
          <w:bCs/>
        </w:rPr>
        <w:t xml:space="preserve"> </w:t>
      </w:r>
      <w:r w:rsidR="001B6BA0" w:rsidRPr="00043B25">
        <w:t xml:space="preserve">u leteckých a motoristických sportů až do věku </w:t>
      </w:r>
      <w:r w:rsidR="001B6BA0" w:rsidRPr="00043B25">
        <w:rPr>
          <w:b/>
          <w:bCs/>
        </w:rPr>
        <w:t>25 let</w:t>
      </w:r>
      <w:r w:rsidR="001B6BA0" w:rsidRPr="00043B25">
        <w:t xml:space="preserve"> </w:t>
      </w:r>
      <w:r w:rsidRPr="00043B25">
        <w:t xml:space="preserve">(kadetské, dorostenecké a juniorské kategorie), ke státní sportovní reprezentaci podle platných mezinárodních pravidel sportovního odvětví, zejména ve sportech zařazených do programu olympijských her. </w:t>
      </w:r>
    </w:p>
    <w:p w14:paraId="5F2DED20" w14:textId="77777777" w:rsidR="00CA6F51" w:rsidRPr="00043B25" w:rsidRDefault="00CA6F51" w:rsidP="00CA6F51">
      <w:pPr>
        <w:spacing w:after="120" w:line="276" w:lineRule="auto"/>
        <w:jc w:val="both"/>
      </w:pPr>
      <w:r w:rsidRPr="00043B25">
        <w:t xml:space="preserve">Součástí systému je navazující základní a sportovní výkonnostní činnost mládeže, zejména ve sportech zařazených do programu olympijských her (zpravidla ve věku </w:t>
      </w:r>
      <w:r w:rsidRPr="00043B25">
        <w:rPr>
          <w:b/>
          <w:bCs/>
        </w:rPr>
        <w:t>6 až 15 let</w:t>
      </w:r>
      <w:r w:rsidRPr="00043B25">
        <w:t xml:space="preserve">). </w:t>
      </w:r>
    </w:p>
    <w:p w14:paraId="6329283F" w14:textId="3FD95FEA" w:rsidR="009D09BB" w:rsidRPr="00043B25" w:rsidRDefault="00CA6F51" w:rsidP="00CA6F51">
      <w:pPr>
        <w:spacing w:after="120" w:line="276" w:lineRule="auto"/>
        <w:jc w:val="both"/>
      </w:pPr>
      <w:r w:rsidRPr="00043B25">
        <w:t xml:space="preserve">Výjimečné zařazování sportovců mladší nebo starší věkové kategorie eviduje </w:t>
      </w:r>
      <w:r w:rsidR="00652F3B" w:rsidRPr="00043B25">
        <w:t>NSA</w:t>
      </w:r>
      <w:r w:rsidRPr="00043B25">
        <w:t xml:space="preserve"> s ohledem na specifiku daného sportovního odvětví na základě </w:t>
      </w:r>
      <w:r w:rsidR="00652F3B" w:rsidRPr="00043B25">
        <w:t>předložen</w:t>
      </w:r>
      <w:r w:rsidR="00882EBC" w:rsidRPr="00043B25">
        <w:t>ých</w:t>
      </w:r>
      <w:r w:rsidR="00652F3B" w:rsidRPr="00043B25">
        <w:t xml:space="preserve"> </w:t>
      </w:r>
      <w:r w:rsidR="00301618" w:rsidRPr="00043B25">
        <w:rPr>
          <w:rStyle w:val="normaltextrun"/>
          <w:rFonts w:ascii="Calibri" w:hAnsi="Calibri" w:cs="Calibri"/>
          <w:color w:val="000000"/>
        </w:rPr>
        <w:t>koncepčních plánů obsahující systémová kritéria pro zařazování sportovců do péče o talentovanou mládež, popřípadě v obdobě tohoto materiálu</w:t>
      </w:r>
      <w:r w:rsidRPr="00043B25">
        <w:t>.</w:t>
      </w:r>
    </w:p>
    <w:p w14:paraId="7FEEC966" w14:textId="5FE0A137" w:rsidR="00CA6F51" w:rsidRPr="00043B25" w:rsidRDefault="009D09BB" w:rsidP="00CA6F51">
      <w:pPr>
        <w:spacing w:after="120" w:line="276" w:lineRule="auto"/>
        <w:jc w:val="both"/>
      </w:pPr>
      <w:r w:rsidRPr="00043B25">
        <w:t xml:space="preserve">V případě, že svaz nedisponuje </w:t>
      </w:r>
      <w:r w:rsidR="00301618" w:rsidRPr="00043B25">
        <w:t xml:space="preserve">dokumentem s </w:t>
      </w:r>
      <w:r w:rsidR="00301618" w:rsidRPr="00043B25">
        <w:rPr>
          <w:rStyle w:val="normaltextrun"/>
          <w:rFonts w:ascii="Calibri" w:hAnsi="Calibri" w:cs="Calibri"/>
          <w:color w:val="000000"/>
        </w:rPr>
        <w:t>koncepčními plány obsahující systémová kritéria pro zařazování sportovců do péče o talentovanou mládež, popřípadě v obdobou tohoto materiálu</w:t>
      </w:r>
      <w:r w:rsidR="006344AD" w:rsidRPr="00043B25">
        <w:t xml:space="preserve">, </w:t>
      </w:r>
      <w:r w:rsidR="009A2CB3" w:rsidRPr="00043B25">
        <w:t>který je povinen doložit k žádosti o dotaci</w:t>
      </w:r>
      <w:r w:rsidR="006344AD" w:rsidRPr="00043B25">
        <w:t xml:space="preserve">, </w:t>
      </w:r>
      <w:r w:rsidR="006344AD" w:rsidRPr="00043B25">
        <w:rPr>
          <w:b/>
          <w:bCs/>
        </w:rPr>
        <w:t xml:space="preserve">nebude </w:t>
      </w:r>
      <w:r w:rsidR="00FE420F" w:rsidRPr="00043B25">
        <w:rPr>
          <w:b/>
          <w:bCs/>
        </w:rPr>
        <w:t>oprávněn žádat o dotaci v rámci této oblasti podpory</w:t>
      </w:r>
      <w:r w:rsidR="00FE420F" w:rsidRPr="00043B25">
        <w:t>.</w:t>
      </w:r>
    </w:p>
    <w:p w14:paraId="1AF3B6EC" w14:textId="77777777" w:rsidR="00AD689A" w:rsidRPr="00043B25" w:rsidRDefault="00AD689A" w:rsidP="00CA6F51">
      <w:pPr>
        <w:spacing w:after="120" w:line="276" w:lineRule="auto"/>
        <w:jc w:val="both"/>
      </w:pPr>
    </w:p>
    <w:p w14:paraId="16826ACF" w14:textId="0ED663A2" w:rsidR="00FC6B1F" w:rsidRPr="00043B25" w:rsidRDefault="00FC6B1F" w:rsidP="008263CD">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w:t>
      </w:r>
      <w:r w:rsidR="00CE3F00" w:rsidRPr="00043B25">
        <w:rPr>
          <w:rFonts w:cstheme="minorHAnsi"/>
          <w:u w:val="single"/>
        </w:rPr>
        <w:t>1</w:t>
      </w:r>
      <w:r w:rsidRPr="00043B25">
        <w:rPr>
          <w:rFonts w:cstheme="minorHAnsi"/>
          <w:u w:val="single"/>
        </w:rPr>
        <w:t xml:space="preserve"> – Centra talentované mládeže</w:t>
      </w:r>
      <w:r w:rsidR="005D52A9" w:rsidRPr="00043B25">
        <w:rPr>
          <w:rFonts w:cstheme="minorHAnsi"/>
          <w:u w:val="single"/>
        </w:rPr>
        <w:t xml:space="preserve"> (váha = </w:t>
      </w:r>
      <w:r w:rsidR="00E123B8" w:rsidRPr="00043B25">
        <w:rPr>
          <w:rFonts w:cstheme="minorHAnsi"/>
          <w:u w:val="single"/>
        </w:rPr>
        <w:t>3</w:t>
      </w:r>
      <w:r w:rsidR="009E3E0E" w:rsidRPr="00043B25">
        <w:rPr>
          <w:rFonts w:cstheme="minorHAnsi"/>
          <w:u w:val="single"/>
        </w:rPr>
        <w:t>0</w:t>
      </w:r>
      <w:r w:rsidR="00E123B8" w:rsidRPr="00043B25">
        <w:rPr>
          <w:rFonts w:cstheme="minorHAnsi"/>
          <w:u w:val="single"/>
        </w:rPr>
        <w:t xml:space="preserve"> </w:t>
      </w:r>
      <w:r w:rsidR="005D52A9" w:rsidRPr="00043B25">
        <w:rPr>
          <w:rFonts w:cstheme="minorHAnsi"/>
          <w:u w:val="single"/>
        </w:rPr>
        <w:t>%)</w:t>
      </w:r>
    </w:p>
    <w:p w14:paraId="24483AAD" w14:textId="7175E30F" w:rsidR="00FC6B1F" w:rsidRPr="00043B25" w:rsidRDefault="00FC6B1F" w:rsidP="00A74483">
      <w:pPr>
        <w:spacing w:after="120" w:line="269" w:lineRule="auto"/>
        <w:ind w:left="360"/>
        <w:jc w:val="both"/>
        <w:rPr>
          <w:rFonts w:cstheme="minorHAnsi"/>
        </w:rPr>
      </w:pPr>
      <w:r w:rsidRPr="00043B25">
        <w:rPr>
          <w:rFonts w:cstheme="minorHAnsi"/>
        </w:rPr>
        <w:t xml:space="preserve">Vstupními daty jsou počty </w:t>
      </w:r>
      <w:r w:rsidR="00B665E3" w:rsidRPr="00043B25">
        <w:rPr>
          <w:rFonts w:cstheme="minorHAnsi"/>
        </w:rPr>
        <w:t xml:space="preserve">center talentované mládeže </w:t>
      </w:r>
      <w:r w:rsidR="00AE591D" w:rsidRPr="00043B25">
        <w:rPr>
          <w:rFonts w:cstheme="minorHAnsi"/>
        </w:rPr>
        <w:t xml:space="preserve">(případně jejich detašovaná pracoviště) </w:t>
      </w:r>
      <w:r w:rsidR="00B665E3" w:rsidRPr="00043B25">
        <w:rPr>
          <w:rFonts w:cstheme="minorHAnsi"/>
        </w:rPr>
        <w:t>pro zajištění sportovní přípravy sportovně talentované mládeže v</w:t>
      </w:r>
      <w:r w:rsidR="009805B5" w:rsidRPr="00043B25">
        <w:rPr>
          <w:rFonts w:cstheme="minorHAnsi"/>
        </w:rPr>
        <w:t> </w:t>
      </w:r>
      <w:r w:rsidR="00B665E3" w:rsidRPr="00043B25">
        <w:rPr>
          <w:rFonts w:cstheme="minorHAnsi"/>
        </w:rPr>
        <w:t>ČR</w:t>
      </w:r>
      <w:r w:rsidR="009805B5" w:rsidRPr="00043B25">
        <w:rPr>
          <w:rFonts w:cstheme="minorHAnsi"/>
        </w:rPr>
        <w:t xml:space="preserve"> za jednotlivé sportovní svazy.</w:t>
      </w:r>
      <w:r w:rsidR="00B665E3" w:rsidRPr="00043B25">
        <w:rPr>
          <w:rFonts w:cstheme="minorHAnsi"/>
        </w:rPr>
        <w:t xml:space="preserve"> Mezi centra talentované mládeže pro zajištění sportovní přípravy sportovně talentované mládeže patří vrcholová sportovní centra mládeže (VSCM), sportovní centra mládeže (SCM), sportovní střediska (</w:t>
      </w:r>
      <w:proofErr w:type="spellStart"/>
      <w:r w:rsidR="00B665E3" w:rsidRPr="00043B25">
        <w:rPr>
          <w:rFonts w:cstheme="minorHAnsi"/>
        </w:rPr>
        <w:t>SpS</w:t>
      </w:r>
      <w:proofErr w:type="spellEnd"/>
      <w:r w:rsidR="00B665E3" w:rsidRPr="00043B25">
        <w:rPr>
          <w:rFonts w:cstheme="minorHAnsi"/>
        </w:rPr>
        <w:t>) a sportovní akademie (SA), příp</w:t>
      </w:r>
      <w:r w:rsidR="00736EDE" w:rsidRPr="00043B25">
        <w:rPr>
          <w:rFonts w:cstheme="minorHAnsi"/>
        </w:rPr>
        <w:t>adně</w:t>
      </w:r>
      <w:r w:rsidR="00B665E3" w:rsidRPr="00043B25">
        <w:rPr>
          <w:rFonts w:cstheme="minorHAnsi"/>
        </w:rPr>
        <w:t xml:space="preserve"> další organizační jednotky zaměřené na sportovní přípravu talentů věkové kategorie </w:t>
      </w:r>
      <w:r w:rsidR="00493A5B" w:rsidRPr="00043B25">
        <w:rPr>
          <w:rFonts w:cstheme="minorHAnsi"/>
        </w:rPr>
        <w:t xml:space="preserve">zpravidla </w:t>
      </w:r>
      <w:r w:rsidR="00B665E3" w:rsidRPr="00043B25">
        <w:rPr>
          <w:rFonts w:cstheme="minorHAnsi"/>
        </w:rPr>
        <w:t>6 až 23 let vytvořených dle koncepčních plánů daného sportovního odvětví.</w:t>
      </w:r>
      <w:r w:rsidRPr="00043B25">
        <w:rPr>
          <w:rFonts w:cstheme="minorHAnsi"/>
        </w:rPr>
        <w:t xml:space="preserve"> </w:t>
      </w:r>
      <w:r w:rsidR="00B665E3" w:rsidRPr="00043B25">
        <w:rPr>
          <w:rFonts w:cstheme="minorHAnsi"/>
        </w:rPr>
        <w:t>Na základě dat o počtu aktivních evidovaných sportovců zařazených do sportovně talentované mládeže je vypočítán průměrný počet sportovců na jedno centrum talentované mládeže. Pokud průměrně na jedno centrum talentované mládeže připadá méně než 25 sportovců</w:t>
      </w:r>
      <w:r w:rsidR="001C44B0" w:rsidRPr="00043B25">
        <w:rPr>
          <w:rFonts w:cstheme="minorHAnsi"/>
        </w:rPr>
        <w:t xml:space="preserve"> (včetně)</w:t>
      </w:r>
      <w:r w:rsidR="00B665E3" w:rsidRPr="00043B25">
        <w:rPr>
          <w:rFonts w:cstheme="minorHAnsi"/>
        </w:rPr>
        <w:t>, pak jsou tato centra započítávána s váhou 0,5. Pokud průměrně na jedno centrum talentované mládeže připadá od 25 do 50 sportovců</w:t>
      </w:r>
      <w:r w:rsidR="001C44B0" w:rsidRPr="00043B25">
        <w:rPr>
          <w:rFonts w:cstheme="minorHAnsi"/>
        </w:rPr>
        <w:t xml:space="preserve"> (včetně)</w:t>
      </w:r>
      <w:r w:rsidR="00B665E3" w:rsidRPr="00043B25">
        <w:rPr>
          <w:rFonts w:cstheme="minorHAnsi"/>
        </w:rPr>
        <w:t>, pak jsou tato centra započítávána s váhou 0,75. Pokud průměrně na jedno centrum talentované mládeže připadá od 50 do 75 sportovců</w:t>
      </w:r>
      <w:r w:rsidR="001C44B0" w:rsidRPr="00043B25">
        <w:rPr>
          <w:rFonts w:cstheme="minorHAnsi"/>
        </w:rPr>
        <w:t xml:space="preserve"> (včetně)</w:t>
      </w:r>
      <w:r w:rsidR="00B665E3" w:rsidRPr="00043B25">
        <w:rPr>
          <w:rFonts w:cstheme="minorHAnsi"/>
        </w:rPr>
        <w:t>, pak jsou tato centra započítávána s váhou 1. Pokud průměrně na jedno centrum talentované mládeže připadá od 75 do 100</w:t>
      </w:r>
      <w:r w:rsidR="001C44B0" w:rsidRPr="00043B25">
        <w:rPr>
          <w:rFonts w:cstheme="minorHAnsi"/>
        </w:rPr>
        <w:t xml:space="preserve"> (včetně)</w:t>
      </w:r>
      <w:r w:rsidR="00B665E3" w:rsidRPr="00043B25">
        <w:rPr>
          <w:rFonts w:cstheme="minorHAnsi"/>
        </w:rPr>
        <w:t xml:space="preserve"> sportovců, pak jsou tato centra započítávána s váhou 1,25. Pokud průměrně na jedno centrum talentované mládeže připadá více než 100 sportovců, pak jsou tato centra započítávána s váhou 1,5. </w:t>
      </w:r>
      <w:r w:rsidR="00A74483" w:rsidRPr="00043B25">
        <w:rPr>
          <w:rFonts w:cstheme="minorHAnsi"/>
        </w:rPr>
        <w:t>Následně sportovní svaz získá odpovídající podíl svazu na vypočítaných hodnotách v rámci skupiny sportovních svazů, do které je zařazen.</w:t>
      </w:r>
    </w:p>
    <w:p w14:paraId="02FC0BED" w14:textId="6AA81CC7" w:rsidR="00AD689A" w:rsidRDefault="00AD689A" w:rsidP="00A74483">
      <w:pPr>
        <w:spacing w:after="120" w:line="269" w:lineRule="auto"/>
        <w:ind w:left="360"/>
        <w:jc w:val="both"/>
        <w:rPr>
          <w:rFonts w:cstheme="minorHAnsi"/>
        </w:rPr>
      </w:pPr>
    </w:p>
    <w:p w14:paraId="4E64FD12" w14:textId="134D8245" w:rsidR="00EE35AC" w:rsidRDefault="00EE35AC" w:rsidP="00A74483">
      <w:pPr>
        <w:spacing w:after="120" w:line="269" w:lineRule="auto"/>
        <w:ind w:left="360"/>
        <w:jc w:val="both"/>
        <w:rPr>
          <w:rFonts w:cstheme="minorHAnsi"/>
        </w:rPr>
      </w:pPr>
    </w:p>
    <w:p w14:paraId="1F8B45AB" w14:textId="77777777" w:rsidR="00EE35AC" w:rsidRPr="00043B25" w:rsidRDefault="00EE35AC" w:rsidP="00A74483">
      <w:pPr>
        <w:spacing w:after="120" w:line="269" w:lineRule="auto"/>
        <w:ind w:left="360"/>
        <w:jc w:val="both"/>
        <w:rPr>
          <w:rFonts w:cstheme="minorHAnsi"/>
        </w:rPr>
      </w:pPr>
    </w:p>
    <w:p w14:paraId="01FFD086" w14:textId="62C275EE" w:rsidR="00FC6B1F" w:rsidRPr="00043B25" w:rsidRDefault="00FC6B1F" w:rsidP="008263CD">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lastRenderedPageBreak/>
        <w:t xml:space="preserve">Kritérium č. </w:t>
      </w:r>
      <w:r w:rsidR="00DC6DD1" w:rsidRPr="00043B25">
        <w:rPr>
          <w:rFonts w:cstheme="minorHAnsi"/>
          <w:u w:val="single"/>
        </w:rPr>
        <w:t>2</w:t>
      </w:r>
      <w:r w:rsidRPr="00043B25">
        <w:rPr>
          <w:rFonts w:cstheme="minorHAnsi"/>
          <w:u w:val="single"/>
        </w:rPr>
        <w:t xml:space="preserve"> – </w:t>
      </w:r>
      <w:r w:rsidR="00916DBA" w:rsidRPr="00043B25">
        <w:rPr>
          <w:rFonts w:cstheme="minorHAnsi"/>
          <w:u w:val="single"/>
        </w:rPr>
        <w:t>Talentovaná mládež</w:t>
      </w:r>
      <w:r w:rsidR="005D52A9" w:rsidRPr="00043B25">
        <w:rPr>
          <w:rFonts w:cstheme="minorHAnsi"/>
          <w:u w:val="single"/>
        </w:rPr>
        <w:t xml:space="preserve"> (váha = </w:t>
      </w:r>
      <w:r w:rsidR="00E123B8" w:rsidRPr="00043B25">
        <w:rPr>
          <w:rFonts w:cstheme="minorHAnsi"/>
          <w:u w:val="single"/>
        </w:rPr>
        <w:t>30</w:t>
      </w:r>
      <w:r w:rsidR="005D52A9" w:rsidRPr="00043B25">
        <w:rPr>
          <w:rFonts w:cstheme="minorHAnsi"/>
          <w:u w:val="single"/>
        </w:rPr>
        <w:t xml:space="preserve"> %)</w:t>
      </w:r>
    </w:p>
    <w:p w14:paraId="001D4B50" w14:textId="299B2B2E" w:rsidR="00A74483" w:rsidRPr="00043B25" w:rsidRDefault="00FC6B1F" w:rsidP="00A74483">
      <w:pPr>
        <w:spacing w:after="120" w:line="269" w:lineRule="auto"/>
        <w:ind w:left="360"/>
        <w:jc w:val="both"/>
        <w:rPr>
          <w:rFonts w:cstheme="minorHAnsi"/>
        </w:rPr>
      </w:pPr>
      <w:r w:rsidRPr="00043B25">
        <w:rPr>
          <w:rFonts w:cstheme="minorHAnsi"/>
        </w:rPr>
        <w:t xml:space="preserve">Vstupními daty jsou počty </w:t>
      </w:r>
      <w:r w:rsidR="00916DBA" w:rsidRPr="00043B25">
        <w:rPr>
          <w:rFonts w:cstheme="minorHAnsi"/>
        </w:rPr>
        <w:t>aktivních evidovaných sportovců zařazených do sportovně talentované mládeže</w:t>
      </w:r>
      <w:r w:rsidR="009805B5" w:rsidRPr="00043B25">
        <w:rPr>
          <w:rFonts w:cstheme="minorHAnsi"/>
        </w:rPr>
        <w:t xml:space="preserve"> za jednotlivé sportovní svazy.</w:t>
      </w:r>
      <w:r w:rsidR="00916DBA" w:rsidRPr="00043B25">
        <w:rPr>
          <w:rFonts w:cstheme="minorHAnsi"/>
        </w:rPr>
        <w:t xml:space="preserve"> Pokud je do talentované mládeže zařazeno více než 20 % </w:t>
      </w:r>
      <w:r w:rsidR="00AE3C91" w:rsidRPr="00043B25">
        <w:rPr>
          <w:rFonts w:cstheme="minorHAnsi"/>
        </w:rPr>
        <w:t xml:space="preserve">sportovců </w:t>
      </w:r>
      <w:r w:rsidR="00916DBA" w:rsidRPr="00043B25">
        <w:rPr>
          <w:rFonts w:cstheme="minorHAnsi"/>
        </w:rPr>
        <w:t>z celkového počtu aktivních evidovaných sportovců ročníky 199</w:t>
      </w:r>
      <w:r w:rsidR="00493A5B" w:rsidRPr="00043B25">
        <w:rPr>
          <w:rFonts w:cstheme="minorHAnsi"/>
        </w:rPr>
        <w:t>9</w:t>
      </w:r>
      <w:r w:rsidR="00916DBA" w:rsidRPr="00043B25">
        <w:rPr>
          <w:rFonts w:cstheme="minorHAnsi"/>
        </w:rPr>
        <w:t xml:space="preserve"> a mladší, pak je započítáno pouze právě těchto 20 % sportovců.</w:t>
      </w:r>
      <w:r w:rsidRPr="00043B25">
        <w:rPr>
          <w:rFonts w:cstheme="minorHAnsi"/>
        </w:rPr>
        <w:t xml:space="preserve"> </w:t>
      </w:r>
      <w:r w:rsidR="00A74483" w:rsidRPr="00043B25">
        <w:rPr>
          <w:rFonts w:cstheme="minorHAnsi"/>
        </w:rPr>
        <w:t>Následně sportovní svaz získá odpovídající podíl svazu na vypočítaných hodnotách v rámci skupiny sportovních svazů, do které je zařazen.</w:t>
      </w:r>
    </w:p>
    <w:p w14:paraId="43C0837E" w14:textId="77777777" w:rsidR="00AD689A" w:rsidRPr="00043B25" w:rsidRDefault="00AD689A" w:rsidP="00A74483">
      <w:pPr>
        <w:spacing w:after="120" w:line="269" w:lineRule="auto"/>
        <w:ind w:left="360"/>
        <w:jc w:val="both"/>
        <w:rPr>
          <w:rFonts w:cstheme="minorHAnsi"/>
        </w:rPr>
      </w:pPr>
    </w:p>
    <w:p w14:paraId="720488FB" w14:textId="2E854136" w:rsidR="00FC6B1F" w:rsidRPr="00043B25" w:rsidRDefault="00FC6B1F" w:rsidP="008263CD">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w:t>
      </w:r>
      <w:r w:rsidR="00DC6DD1" w:rsidRPr="00043B25">
        <w:rPr>
          <w:rFonts w:cstheme="minorHAnsi"/>
          <w:u w:val="single"/>
        </w:rPr>
        <w:t>3</w:t>
      </w:r>
      <w:r w:rsidRPr="00043B25">
        <w:rPr>
          <w:rFonts w:cstheme="minorHAnsi"/>
          <w:u w:val="single"/>
        </w:rPr>
        <w:t xml:space="preserve"> – </w:t>
      </w:r>
      <w:r w:rsidR="00916DBA" w:rsidRPr="00043B25">
        <w:rPr>
          <w:rFonts w:cstheme="minorHAnsi"/>
          <w:u w:val="single"/>
        </w:rPr>
        <w:t>Trenéři</w:t>
      </w:r>
      <w:r w:rsidR="005D52A9" w:rsidRPr="00043B25">
        <w:rPr>
          <w:rFonts w:cstheme="minorHAnsi"/>
          <w:u w:val="single"/>
        </w:rPr>
        <w:t xml:space="preserve"> </w:t>
      </w:r>
      <w:r w:rsidR="00BC5270" w:rsidRPr="00043B25">
        <w:rPr>
          <w:rFonts w:cstheme="minorHAnsi"/>
          <w:u w:val="single"/>
        </w:rPr>
        <w:t>talentované mládeže</w:t>
      </w:r>
      <w:r w:rsidR="00AC22F8" w:rsidRPr="00043B25">
        <w:rPr>
          <w:rFonts w:cstheme="minorHAnsi"/>
          <w:u w:val="single"/>
        </w:rPr>
        <w:t xml:space="preserve"> </w:t>
      </w:r>
      <w:r w:rsidR="005D52A9" w:rsidRPr="00043B25">
        <w:rPr>
          <w:rFonts w:cstheme="minorHAnsi"/>
          <w:u w:val="single"/>
        </w:rPr>
        <w:t>(váha =</w:t>
      </w:r>
      <w:r w:rsidR="009E3E0E" w:rsidRPr="00043B25">
        <w:rPr>
          <w:rFonts w:cstheme="minorHAnsi"/>
          <w:u w:val="single"/>
        </w:rPr>
        <w:t xml:space="preserve"> 35</w:t>
      </w:r>
      <w:r w:rsidR="005D52A9" w:rsidRPr="00043B25">
        <w:rPr>
          <w:rFonts w:cstheme="minorHAnsi"/>
          <w:u w:val="single"/>
        </w:rPr>
        <w:t xml:space="preserve"> %)</w:t>
      </w:r>
    </w:p>
    <w:p w14:paraId="49DD8971" w14:textId="7471D938" w:rsidR="002F2C86" w:rsidRPr="00043B25" w:rsidRDefault="004B50F2" w:rsidP="00A74483">
      <w:pPr>
        <w:spacing w:after="120" w:line="269" w:lineRule="auto"/>
        <w:ind w:left="360"/>
        <w:jc w:val="both"/>
        <w:rPr>
          <w:rFonts w:cstheme="minorHAnsi"/>
        </w:rPr>
      </w:pPr>
      <w:r w:rsidRPr="00043B25">
        <w:rPr>
          <w:rFonts w:cstheme="minorHAnsi"/>
        </w:rPr>
        <w:t xml:space="preserve">Vstupními daty jsou počty aktivních trenérů </w:t>
      </w:r>
      <w:r w:rsidR="00715A1D" w:rsidRPr="00043B25">
        <w:rPr>
          <w:rFonts w:cstheme="minorHAnsi"/>
        </w:rPr>
        <w:t>působících v</w:t>
      </w:r>
      <w:r w:rsidR="00BB33B8" w:rsidRPr="00043B25">
        <w:rPr>
          <w:rFonts w:cstheme="minorHAnsi"/>
        </w:rPr>
        <w:t xml:space="preserve"> oblasti talentované mládeže </w:t>
      </w:r>
      <w:r w:rsidRPr="00043B25">
        <w:rPr>
          <w:rFonts w:cstheme="minorHAnsi"/>
        </w:rPr>
        <w:t xml:space="preserve">se </w:t>
      </w:r>
      <w:r w:rsidRPr="00043B25">
        <w:rPr>
          <w:rFonts w:cstheme="minorHAnsi"/>
          <w:b/>
          <w:bCs/>
        </w:rPr>
        <w:t>základní</w:t>
      </w:r>
      <w:r w:rsidRPr="00043B25">
        <w:rPr>
          <w:rFonts w:cstheme="minorHAnsi"/>
        </w:rPr>
        <w:t xml:space="preserve"> (zpravidla trenérská třída C případně číselně označena dle systému svazu) – základní trenérská licence svazu na základě vzdělání a dalších podmínek popsaných ve svazových pravidlech, předpisech nebo směrnicích, </w:t>
      </w:r>
      <w:r w:rsidRPr="00043B25">
        <w:rPr>
          <w:rFonts w:cstheme="minorHAnsi"/>
          <w:b/>
          <w:bCs/>
        </w:rPr>
        <w:t>střední</w:t>
      </w:r>
      <w:r w:rsidRPr="00043B25">
        <w:rPr>
          <w:rFonts w:cstheme="minorHAnsi"/>
        </w:rPr>
        <w:t xml:space="preserve"> (zpravidla trenérská třída B) – střední trenérská licence svazu na základě vzdělání a dalších podmínek popsaných ve svazových pravidlech, předpisech nebo směrnicích nebo </w:t>
      </w:r>
      <w:r w:rsidRPr="00043B25">
        <w:rPr>
          <w:rFonts w:cstheme="minorHAnsi"/>
          <w:b/>
          <w:bCs/>
        </w:rPr>
        <w:t>nejvyšší</w:t>
      </w:r>
      <w:r w:rsidRPr="00043B25">
        <w:rPr>
          <w:rFonts w:cstheme="minorHAnsi"/>
        </w:rPr>
        <w:t xml:space="preserve"> trenérskou třídou (zpravidla trenérská třída A) – nejvyšší trenérská licence svazu na základě vzdělání a dalších podmínek popsaných ve svazových pravidlech, předpisech nebo směrnicích za jednotlivé sportovní svazy</w:t>
      </w:r>
      <w:r w:rsidR="00715A1D" w:rsidRPr="00043B25">
        <w:rPr>
          <w:rFonts w:cstheme="minorHAnsi"/>
        </w:rPr>
        <w:t xml:space="preserve">. </w:t>
      </w:r>
      <w:r w:rsidR="00981819" w:rsidRPr="00043B25">
        <w:rPr>
          <w:rFonts w:cstheme="minorHAnsi"/>
        </w:rPr>
        <w:t xml:space="preserve">Svaz rovněž uvede vedoucího trenéra jednotlivých center dle bodů </w:t>
      </w:r>
      <w:r w:rsidR="003800CB" w:rsidRPr="00043B25">
        <w:rPr>
          <w:rFonts w:cstheme="minorHAnsi"/>
        </w:rPr>
        <w:t>2.14.,</w:t>
      </w:r>
      <w:r w:rsidR="00527343" w:rsidRPr="00043B25">
        <w:rPr>
          <w:rFonts w:cstheme="minorHAnsi"/>
        </w:rPr>
        <w:t xml:space="preserve"> </w:t>
      </w:r>
      <w:r w:rsidR="003800CB" w:rsidRPr="00043B25">
        <w:rPr>
          <w:rFonts w:cstheme="minorHAnsi"/>
        </w:rPr>
        <w:t>2.15., 2.16. a 2.17.</w:t>
      </w:r>
      <w:r w:rsidR="00213FAE" w:rsidRPr="00043B25">
        <w:rPr>
          <w:rFonts w:cstheme="minorHAnsi"/>
        </w:rPr>
        <w:t xml:space="preserve"> </w:t>
      </w:r>
      <w:r w:rsidR="00812806" w:rsidRPr="00043B25">
        <w:rPr>
          <w:rFonts w:cstheme="minorHAnsi"/>
        </w:rPr>
        <w:t xml:space="preserve">této Výzvy </w:t>
      </w:r>
      <w:r w:rsidR="00213FAE" w:rsidRPr="00043B25">
        <w:rPr>
          <w:rFonts w:cstheme="minorHAnsi"/>
        </w:rPr>
        <w:t xml:space="preserve">případně vedoucího trenéra v oblasti péče talentované mládeže dle bodu </w:t>
      </w:r>
      <w:r w:rsidR="00527343" w:rsidRPr="00043B25">
        <w:rPr>
          <w:rFonts w:cstheme="minorHAnsi"/>
        </w:rPr>
        <w:t>2.18.</w:t>
      </w:r>
      <w:r w:rsidR="000B0037" w:rsidRPr="00043B25">
        <w:rPr>
          <w:rFonts w:cstheme="minorHAnsi"/>
        </w:rPr>
        <w:t>,</w:t>
      </w:r>
      <w:r w:rsidR="00527343" w:rsidRPr="00043B25">
        <w:rPr>
          <w:rFonts w:cstheme="minorHAnsi"/>
        </w:rPr>
        <w:t xml:space="preserve"> a v souladu s </w:t>
      </w:r>
      <w:r w:rsidR="00527343" w:rsidRPr="00043B25">
        <w:rPr>
          <w:rStyle w:val="normaltextrun"/>
          <w:rFonts w:ascii="Calibri" w:hAnsi="Calibri" w:cs="Calibri"/>
          <w:color w:val="000000"/>
        </w:rPr>
        <w:t>koncepčními plány obsahující systémová kritéria pro zařazování sportovců do péče o talentovanou mládež, popřípadě v obdobě tohoto materiálu.</w:t>
      </w:r>
    </w:p>
    <w:p w14:paraId="3AB8894E" w14:textId="4EA736D9" w:rsidR="00AD689A" w:rsidRPr="00043B25" w:rsidRDefault="00C010D0" w:rsidP="00A74483">
      <w:pPr>
        <w:spacing w:after="120" w:line="269" w:lineRule="auto"/>
        <w:ind w:left="360"/>
        <w:jc w:val="both"/>
        <w:rPr>
          <w:rStyle w:val="normaltextrun"/>
          <w:rFonts w:ascii="Calibri" w:hAnsi="Calibri" w:cs="Calibri"/>
          <w:color w:val="000000"/>
        </w:rPr>
      </w:pPr>
      <w:r w:rsidRPr="00043B25">
        <w:rPr>
          <w:rFonts w:cstheme="minorHAnsi"/>
        </w:rPr>
        <w:t xml:space="preserve">Za aktivního trenéra spadajícího pod sportovní svaz je považován trenér splňující znaky definice dle této Výzvy bod 2.4., </w:t>
      </w:r>
      <w:r w:rsidR="00074627" w:rsidRPr="00043B25">
        <w:rPr>
          <w:rFonts w:cstheme="minorHAnsi"/>
        </w:rPr>
        <w:t>a</w:t>
      </w:r>
      <w:r w:rsidRPr="00043B25">
        <w:rPr>
          <w:rFonts w:cstheme="minorHAnsi"/>
        </w:rPr>
        <w:t xml:space="preserve"> který se</w:t>
      </w:r>
      <w:r w:rsidR="00074627" w:rsidRPr="00043B25">
        <w:rPr>
          <w:rFonts w:cstheme="minorHAnsi"/>
        </w:rPr>
        <w:t xml:space="preserve"> </w:t>
      </w:r>
      <w:r w:rsidR="00AE3C91" w:rsidRPr="00043B25">
        <w:rPr>
          <w:rFonts w:cstheme="minorHAnsi"/>
        </w:rPr>
        <w:t xml:space="preserve">účastní tréninkové přípravy </w:t>
      </w:r>
      <w:r w:rsidR="000D6D93" w:rsidRPr="00043B25">
        <w:rPr>
          <w:rFonts w:cstheme="minorHAnsi"/>
        </w:rPr>
        <w:t>i</w:t>
      </w:r>
      <w:r w:rsidR="00AE3C91" w:rsidRPr="00043B25">
        <w:rPr>
          <w:rFonts w:cstheme="minorHAnsi"/>
        </w:rPr>
        <w:t xml:space="preserve"> přípravy tréninkové koncepce </w:t>
      </w:r>
      <w:r w:rsidR="00D7050F" w:rsidRPr="00043B25">
        <w:rPr>
          <w:rFonts w:cstheme="minorHAnsi"/>
        </w:rPr>
        <w:t>talentované mládež</w:t>
      </w:r>
      <w:r w:rsidRPr="00043B25">
        <w:rPr>
          <w:rFonts w:cstheme="minorHAnsi"/>
        </w:rPr>
        <w:t xml:space="preserve">e dle </w:t>
      </w:r>
      <w:r w:rsidR="00882EBC" w:rsidRPr="00043B25">
        <w:rPr>
          <w:rStyle w:val="normaltextrun"/>
          <w:rFonts w:ascii="Calibri" w:hAnsi="Calibri" w:cs="Calibri"/>
          <w:color w:val="000000"/>
        </w:rPr>
        <w:t>koncepčních plánů obsahující systémová kritéria pro zařazování sportovců do péče o talentovanou mládež, popřípadě v obdobě tohoto materiálu.</w:t>
      </w:r>
    </w:p>
    <w:p w14:paraId="254B6790" w14:textId="0611A527" w:rsidR="00800CE1" w:rsidRPr="00043B25" w:rsidRDefault="00800CE1" w:rsidP="00800CE1">
      <w:pPr>
        <w:autoSpaceDE w:val="0"/>
        <w:autoSpaceDN w:val="0"/>
        <w:adjustRightInd w:val="0"/>
        <w:spacing w:after="120" w:line="276" w:lineRule="auto"/>
        <w:ind w:left="425"/>
        <w:jc w:val="both"/>
        <w:rPr>
          <w:rFonts w:cstheme="minorHAnsi"/>
        </w:rPr>
      </w:pPr>
      <w:r w:rsidRPr="00043B25">
        <w:rPr>
          <w:rFonts w:cstheme="minorHAnsi"/>
          <w:b/>
          <w:bCs/>
        </w:rPr>
        <w:t>Pokud je rozlišována pouze 1 třída, pak jsou všichni trenéři započítáni jako trenéři se základní třídou</w:t>
      </w:r>
      <w:r w:rsidRPr="00043B25">
        <w:rPr>
          <w:rFonts w:cstheme="minorHAnsi"/>
        </w:rPr>
        <w:t xml:space="preserve">. Pokud jsou rozlišovány pouze 2 třídy, pak jsou ti s nižší třídou započítáni jako trenéři se základní třídou a ti s vyšší třídou jsou započítáni jako trenéři se střední třídou. Pokud jsou rozlišovány 3 třídy, pak jsou započítáni jako trenéři se základní, střední a nejvyšší třídou. Pokud jsou rozlišovány 4 nebo více tříd, pak ti s nejnižší třídou jsou započítáni jako trenéři se základní třídou, ti s nejvyšší třídou jsou započítáni jako trenéři s nejvyšší třídou a ostatní trenéři jsou započítáni jako trenéři se střední třídou. Aktivní trenéři se základní trenérskou třídou jsou započítáváni s váhou 1. Aktivní trenéři se střední trenérskou třídou jsou započítáváni s váhou 2. Aktivní trenéři s nejvyšší trenérskou třídou jsou započítáváni s váhou 3. </w:t>
      </w:r>
      <w:r w:rsidR="002505ED" w:rsidRPr="00043B25">
        <w:rPr>
          <w:rFonts w:cstheme="minorHAnsi"/>
        </w:rPr>
        <w:t xml:space="preserve">Vedoucí trenér centra </w:t>
      </w:r>
      <w:r w:rsidR="00812806" w:rsidRPr="00043B25">
        <w:rPr>
          <w:rFonts w:cstheme="minorHAnsi"/>
        </w:rPr>
        <w:t>dle bodů 2.14., 2.15., 2.16. a 2.17. této Výzvy případně vedoucí trenér v oblasti péče talentované mládeže dle bodu 2.18. jsou započítáváni s váhou 4.</w:t>
      </w:r>
    </w:p>
    <w:p w14:paraId="6AF35FE3" w14:textId="3CFC783B" w:rsidR="00C010D0" w:rsidRDefault="00C010D0" w:rsidP="00C010D0">
      <w:pPr>
        <w:autoSpaceDE w:val="0"/>
        <w:autoSpaceDN w:val="0"/>
        <w:adjustRightInd w:val="0"/>
        <w:spacing w:after="120" w:line="276" w:lineRule="auto"/>
        <w:ind w:left="425"/>
        <w:jc w:val="both"/>
        <w:rPr>
          <w:rFonts w:cstheme="minorHAnsi"/>
        </w:rPr>
      </w:pPr>
      <w:r w:rsidRPr="00043B25">
        <w:rPr>
          <w:rFonts w:cstheme="minorHAnsi"/>
        </w:rPr>
        <w:t xml:space="preserve">Vzhledem ke skutečnosti, že v České republice není ucelený systém vzdělávání trenérů ani jejich ustálená definice, slouží následující tabulka pro orientaci jednotlivých typů a zařazení do kategorie (třídy) trenérů. V jednotlivých svazech mohou nastat dle jejich platné metodiky, směrnic, pravidel případně předpisů, mírné odchylky. Přesto však je nutné dodržet pravidla uvedená v této Výzvě a v této příloze pro zařazování trenérů do jednotlivých tříd (základní, střední a nejvyšší) pro výpočet dotace. </w:t>
      </w:r>
    </w:p>
    <w:p w14:paraId="3C9D315F" w14:textId="77777777" w:rsidR="00EE35AC" w:rsidRPr="00043B25" w:rsidRDefault="00EE35AC" w:rsidP="00C010D0">
      <w:pPr>
        <w:autoSpaceDE w:val="0"/>
        <w:autoSpaceDN w:val="0"/>
        <w:adjustRightInd w:val="0"/>
        <w:spacing w:after="120" w:line="276" w:lineRule="auto"/>
        <w:ind w:left="425"/>
        <w:jc w:val="both"/>
        <w:rPr>
          <w:rFonts w:cstheme="minorHAnsi"/>
        </w:rPr>
      </w:pPr>
    </w:p>
    <w:p w14:paraId="15B274DD" w14:textId="77777777" w:rsidR="00C010D0" w:rsidRPr="00043B25" w:rsidRDefault="00C010D0" w:rsidP="00C010D0">
      <w:pPr>
        <w:autoSpaceDE w:val="0"/>
        <w:autoSpaceDN w:val="0"/>
        <w:adjustRightInd w:val="0"/>
        <w:spacing w:after="120" w:line="276" w:lineRule="auto"/>
        <w:ind w:left="425"/>
        <w:jc w:val="both"/>
        <w:rPr>
          <w:rFonts w:cstheme="minorHAnsi"/>
          <w:b/>
          <w:bCs/>
        </w:rPr>
      </w:pPr>
      <w:r w:rsidRPr="00043B25">
        <w:rPr>
          <w:rFonts w:cstheme="minorHAnsi"/>
          <w:b/>
          <w:bCs/>
        </w:rPr>
        <w:lastRenderedPageBreak/>
        <w:t>Orientační tabulka:</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537"/>
        <w:gridCol w:w="2550"/>
        <w:gridCol w:w="1420"/>
        <w:gridCol w:w="1150"/>
        <w:gridCol w:w="1385"/>
      </w:tblGrid>
      <w:tr w:rsidR="00C010D0" w:rsidRPr="00043B25" w14:paraId="788010D7" w14:textId="77777777" w:rsidTr="00926A40">
        <w:trPr>
          <w:trHeight w:val="981"/>
        </w:trPr>
        <w:tc>
          <w:tcPr>
            <w:tcW w:w="1403" w:type="pct"/>
            <w:shd w:val="clear" w:color="000000" w:fill="D9D9D9"/>
            <w:vAlign w:val="center"/>
            <w:hideMark/>
          </w:tcPr>
          <w:p w14:paraId="7A3A08CA" w14:textId="77777777" w:rsidR="00C010D0" w:rsidRPr="00043B25" w:rsidRDefault="00C010D0" w:rsidP="00926A40">
            <w:pPr>
              <w:spacing w:after="0" w:line="240" w:lineRule="auto"/>
              <w:jc w:val="center"/>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Třída trenéra</w:t>
            </w:r>
          </w:p>
        </w:tc>
        <w:tc>
          <w:tcPr>
            <w:tcW w:w="1410" w:type="pct"/>
            <w:shd w:val="clear" w:color="000000" w:fill="D9D9D9"/>
            <w:vAlign w:val="center"/>
            <w:hideMark/>
          </w:tcPr>
          <w:p w14:paraId="1F702AAA" w14:textId="77777777" w:rsidR="00C010D0" w:rsidRPr="00043B25" w:rsidRDefault="00C010D0" w:rsidP="00926A40">
            <w:pPr>
              <w:spacing w:after="0" w:line="240" w:lineRule="auto"/>
              <w:jc w:val="center"/>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Základní činnosti</w:t>
            </w:r>
          </w:p>
        </w:tc>
        <w:tc>
          <w:tcPr>
            <w:tcW w:w="785" w:type="pct"/>
            <w:shd w:val="clear" w:color="000000" w:fill="D9D9D9"/>
            <w:vAlign w:val="center"/>
            <w:hideMark/>
          </w:tcPr>
          <w:p w14:paraId="2D218A36" w14:textId="77777777" w:rsidR="00C010D0" w:rsidRPr="00043B25" w:rsidRDefault="00C010D0" w:rsidP="00926A40">
            <w:pPr>
              <w:spacing w:after="0" w:line="240" w:lineRule="auto"/>
              <w:jc w:val="center"/>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Oblast působnosti</w:t>
            </w:r>
          </w:p>
        </w:tc>
        <w:tc>
          <w:tcPr>
            <w:tcW w:w="636" w:type="pct"/>
            <w:shd w:val="clear" w:color="000000" w:fill="D9D9D9"/>
            <w:vAlign w:val="center"/>
            <w:hideMark/>
          </w:tcPr>
          <w:p w14:paraId="7ABFF3E8" w14:textId="77777777" w:rsidR="00C010D0" w:rsidRPr="00043B25" w:rsidRDefault="00C010D0" w:rsidP="00926A40">
            <w:pPr>
              <w:spacing w:after="0" w:line="240" w:lineRule="auto"/>
              <w:jc w:val="center"/>
              <w:rPr>
                <w:rFonts w:ascii="Times New Roman" w:eastAsia="Times New Roman" w:hAnsi="Times New Roman" w:cs="Times New Roman"/>
                <w:color w:val="000000"/>
                <w:sz w:val="20"/>
                <w:szCs w:val="20"/>
                <w:lang w:eastAsia="cs-CZ"/>
              </w:rPr>
            </w:pPr>
            <w:r w:rsidRPr="00043B25">
              <w:rPr>
                <w:rFonts w:ascii="Calibri" w:eastAsia="Times New Roman" w:hAnsi="Calibri" w:cs="Calibri"/>
                <w:b/>
                <w:bCs/>
                <w:sz w:val="18"/>
                <w:szCs w:val="18"/>
                <w:lang w:eastAsia="cs-CZ"/>
              </w:rPr>
              <w:t>Evropský rámec kvalifikací</w:t>
            </w:r>
            <w:r w:rsidRPr="00043B25">
              <w:rPr>
                <w:rFonts w:ascii="Calibri" w:eastAsia="Times New Roman" w:hAnsi="Calibri" w:cs="Calibri"/>
                <w:b/>
                <w:bCs/>
                <w:sz w:val="18"/>
                <w:szCs w:val="18"/>
                <w:lang w:eastAsia="cs-CZ"/>
              </w:rPr>
              <w:br/>
              <w:t>(EQF</w:t>
            </w:r>
            <w:r w:rsidRPr="00043B25">
              <w:rPr>
                <w:rFonts w:ascii="Calibri" w:eastAsia="Times New Roman" w:hAnsi="Calibri" w:cs="Calibri"/>
                <w:b/>
                <w:bCs/>
                <w:sz w:val="20"/>
                <w:szCs w:val="20"/>
                <w:lang w:eastAsia="cs-CZ"/>
              </w:rPr>
              <w:t>)</w:t>
            </w:r>
          </w:p>
        </w:tc>
        <w:tc>
          <w:tcPr>
            <w:tcW w:w="766" w:type="pct"/>
            <w:shd w:val="clear" w:color="000000" w:fill="D9D9D9"/>
            <w:vAlign w:val="center"/>
            <w:hideMark/>
          </w:tcPr>
          <w:p w14:paraId="30FD17A0" w14:textId="77777777" w:rsidR="00C010D0" w:rsidRPr="00043B25" w:rsidRDefault="00C010D0" w:rsidP="00926A40">
            <w:pPr>
              <w:spacing w:after="0" w:line="240" w:lineRule="auto"/>
              <w:jc w:val="center"/>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Příklady názvu kvalifikací</w:t>
            </w:r>
          </w:p>
        </w:tc>
      </w:tr>
      <w:tr w:rsidR="00C010D0" w:rsidRPr="00043B25" w14:paraId="0A407026" w14:textId="77777777" w:rsidTr="00926A40">
        <w:trPr>
          <w:trHeight w:val="1380"/>
        </w:trPr>
        <w:tc>
          <w:tcPr>
            <w:tcW w:w="1403" w:type="pct"/>
            <w:tcBorders>
              <w:bottom w:val="single" w:sz="12" w:space="0" w:color="auto"/>
            </w:tcBorders>
            <w:shd w:val="clear" w:color="000000" w:fill="D8E2F2"/>
            <w:vAlign w:val="center"/>
            <w:hideMark/>
          </w:tcPr>
          <w:p w14:paraId="6412FF64" w14:textId="77777777" w:rsidR="00C010D0" w:rsidRPr="00043B25" w:rsidRDefault="00C010D0" w:rsidP="00926A40">
            <w:pPr>
              <w:spacing w:after="0" w:line="240" w:lineRule="auto"/>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Počet aktivních trenérů se základní trenérskou třídou (zpravidla trenérská třída C)</w:t>
            </w:r>
          </w:p>
        </w:tc>
        <w:tc>
          <w:tcPr>
            <w:tcW w:w="1410" w:type="pct"/>
            <w:tcBorders>
              <w:bottom w:val="single" w:sz="12" w:space="0" w:color="auto"/>
            </w:tcBorders>
            <w:shd w:val="clear" w:color="000000" w:fill="D8E2F2"/>
            <w:vAlign w:val="center"/>
            <w:hideMark/>
          </w:tcPr>
          <w:p w14:paraId="47DC7FC3" w14:textId="77777777" w:rsidR="00C010D0" w:rsidRPr="00043B25" w:rsidRDefault="00C010D0" w:rsidP="00926A40">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spoluúčast na zajištění trenérské práce ve sportu začínajících sportovců, ve výkonnostním sportu mládeže a dospělých</w:t>
            </w:r>
          </w:p>
        </w:tc>
        <w:tc>
          <w:tcPr>
            <w:tcW w:w="785" w:type="pct"/>
            <w:tcBorders>
              <w:bottom w:val="single" w:sz="12" w:space="0" w:color="auto"/>
            </w:tcBorders>
            <w:shd w:val="clear" w:color="000000" w:fill="D8E2F2"/>
            <w:hideMark/>
          </w:tcPr>
          <w:p w14:paraId="711E2CE9" w14:textId="77777777" w:rsidR="00C010D0" w:rsidRPr="00043B25" w:rsidRDefault="00C010D0" w:rsidP="00926A40">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sport začínajících, sport pro všechny a rekreační sport; oddíl, klub, Tj apod.</w:t>
            </w:r>
          </w:p>
        </w:tc>
        <w:tc>
          <w:tcPr>
            <w:tcW w:w="636" w:type="pct"/>
            <w:tcBorders>
              <w:bottom w:val="single" w:sz="12" w:space="0" w:color="auto"/>
            </w:tcBorders>
            <w:shd w:val="clear" w:color="000000" w:fill="D8E2F2"/>
            <w:vAlign w:val="center"/>
            <w:hideMark/>
          </w:tcPr>
          <w:p w14:paraId="2DADD504" w14:textId="77777777" w:rsidR="00C010D0" w:rsidRPr="00043B25" w:rsidRDefault="00C010D0" w:rsidP="00926A40">
            <w:pPr>
              <w:spacing w:after="0" w:line="240" w:lineRule="auto"/>
              <w:jc w:val="center"/>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2, 3, 4</w:t>
            </w:r>
          </w:p>
        </w:tc>
        <w:tc>
          <w:tcPr>
            <w:tcW w:w="766" w:type="pct"/>
            <w:tcBorders>
              <w:bottom w:val="single" w:sz="12" w:space="0" w:color="auto"/>
            </w:tcBorders>
            <w:shd w:val="clear" w:color="000000" w:fill="D8E2F2"/>
            <w:vAlign w:val="center"/>
            <w:hideMark/>
          </w:tcPr>
          <w:p w14:paraId="00D1C35D" w14:textId="77777777" w:rsidR="00C010D0" w:rsidRPr="00043B25" w:rsidRDefault="00C010D0" w:rsidP="00926A40">
            <w:pPr>
              <w:spacing w:after="0" w:line="240" w:lineRule="auto"/>
              <w:jc w:val="center"/>
              <w:rPr>
                <w:rFonts w:ascii="Times New Roman" w:eastAsia="Times New Roman" w:hAnsi="Times New Roman" w:cs="Times New Roman"/>
                <w:color w:val="000000"/>
                <w:sz w:val="20"/>
                <w:szCs w:val="20"/>
                <w:lang w:eastAsia="cs-CZ"/>
              </w:rPr>
            </w:pPr>
            <w:r w:rsidRPr="00043B25">
              <w:rPr>
                <w:rFonts w:ascii="Calibri" w:eastAsia="Times New Roman" w:hAnsi="Calibri" w:cs="Calibri"/>
                <w:sz w:val="20"/>
                <w:szCs w:val="20"/>
                <w:lang w:eastAsia="cs-CZ"/>
              </w:rPr>
              <w:t>cvičitel, instruktor, asistent trenéra, trenér</w:t>
            </w:r>
            <w:r w:rsidRPr="00043B25">
              <w:rPr>
                <w:rFonts w:ascii="Calibri" w:eastAsia="Times New Roman" w:hAnsi="Calibri" w:cs="Calibri"/>
                <w:sz w:val="20"/>
                <w:szCs w:val="20"/>
                <w:lang w:eastAsia="cs-CZ"/>
              </w:rPr>
              <w:br/>
              <w:t>III. třídy, trenér licence C</w:t>
            </w:r>
          </w:p>
        </w:tc>
      </w:tr>
      <w:tr w:rsidR="00C010D0" w:rsidRPr="00043B25" w14:paraId="481E0EFA" w14:textId="77777777" w:rsidTr="00926A40">
        <w:trPr>
          <w:trHeight w:val="2613"/>
        </w:trPr>
        <w:tc>
          <w:tcPr>
            <w:tcW w:w="1403" w:type="pct"/>
            <w:shd w:val="clear" w:color="000000" w:fill="FFF2CC"/>
            <w:vAlign w:val="center"/>
            <w:hideMark/>
          </w:tcPr>
          <w:p w14:paraId="651B1F78" w14:textId="77777777" w:rsidR="00C010D0" w:rsidRPr="00043B25" w:rsidRDefault="00C010D0" w:rsidP="00926A40">
            <w:pPr>
              <w:spacing w:after="0" w:line="240" w:lineRule="auto"/>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Počet aktivních trenérů se střední trenérskou třídou (zpravidla trenérská třída B)</w:t>
            </w:r>
          </w:p>
        </w:tc>
        <w:tc>
          <w:tcPr>
            <w:tcW w:w="1410" w:type="pct"/>
            <w:shd w:val="clear" w:color="000000" w:fill="FFF2CC"/>
            <w:vAlign w:val="center"/>
            <w:hideMark/>
          </w:tcPr>
          <w:p w14:paraId="5C9336BD" w14:textId="77777777" w:rsidR="00C010D0" w:rsidRPr="00043B25" w:rsidRDefault="00C010D0" w:rsidP="00926A40">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 xml:space="preserve">komplexní zajištění a koordinace </w:t>
            </w:r>
            <w:proofErr w:type="spellStart"/>
            <w:r w:rsidRPr="00043B25">
              <w:rPr>
                <w:rFonts w:ascii="Calibri" w:eastAsia="Times New Roman" w:hAnsi="Calibri" w:cs="Calibri"/>
                <w:sz w:val="20"/>
                <w:szCs w:val="20"/>
                <w:lang w:eastAsia="cs-CZ"/>
              </w:rPr>
              <w:t>trenérsko</w:t>
            </w:r>
            <w:proofErr w:type="spellEnd"/>
            <w:r w:rsidRPr="00043B25">
              <w:rPr>
                <w:rFonts w:ascii="Calibri" w:eastAsia="Times New Roman" w:hAnsi="Calibri" w:cs="Calibri"/>
                <w:sz w:val="20"/>
                <w:szCs w:val="20"/>
                <w:lang w:eastAsia="cs-CZ"/>
              </w:rPr>
              <w:t xml:space="preserve"> – metodického procesu přípravy talentované mládeže, výkonnostního sportu mládeže a dospělých; zajištění odborné trenérské práce v rámci přípravy budoucích reprezentantů ČR</w:t>
            </w:r>
          </w:p>
        </w:tc>
        <w:tc>
          <w:tcPr>
            <w:tcW w:w="785" w:type="pct"/>
            <w:shd w:val="clear" w:color="000000" w:fill="FFF2CC"/>
            <w:vAlign w:val="center"/>
            <w:hideMark/>
          </w:tcPr>
          <w:p w14:paraId="16A7E7A6" w14:textId="77777777" w:rsidR="00C010D0" w:rsidRPr="00043B25" w:rsidRDefault="00C010D0" w:rsidP="00926A40">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 xml:space="preserve">výkonnostní a vrcholový sport; SCM, </w:t>
            </w:r>
            <w:proofErr w:type="spellStart"/>
            <w:r w:rsidRPr="00043B25">
              <w:rPr>
                <w:rFonts w:ascii="Calibri" w:eastAsia="Times New Roman" w:hAnsi="Calibri" w:cs="Calibri"/>
                <w:sz w:val="20"/>
                <w:szCs w:val="20"/>
                <w:lang w:eastAsia="cs-CZ"/>
              </w:rPr>
              <w:t>SpS</w:t>
            </w:r>
            <w:proofErr w:type="spellEnd"/>
            <w:r w:rsidRPr="00043B25">
              <w:rPr>
                <w:rFonts w:ascii="Calibri" w:eastAsia="Times New Roman" w:hAnsi="Calibri" w:cs="Calibri"/>
                <w:sz w:val="20"/>
                <w:szCs w:val="20"/>
                <w:lang w:eastAsia="cs-CZ"/>
              </w:rPr>
              <w:t>, anebo SA; oddíl, klub, Tj apod.</w:t>
            </w:r>
          </w:p>
        </w:tc>
        <w:tc>
          <w:tcPr>
            <w:tcW w:w="636" w:type="pct"/>
            <w:shd w:val="clear" w:color="000000" w:fill="FFF2CC"/>
            <w:vAlign w:val="center"/>
            <w:hideMark/>
          </w:tcPr>
          <w:p w14:paraId="426E8FDD" w14:textId="77777777" w:rsidR="00C010D0" w:rsidRPr="00043B25" w:rsidRDefault="00C010D0" w:rsidP="00926A40">
            <w:pPr>
              <w:spacing w:after="0" w:line="240" w:lineRule="auto"/>
              <w:jc w:val="center"/>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3, 4, 5, 6, 7</w:t>
            </w:r>
          </w:p>
        </w:tc>
        <w:tc>
          <w:tcPr>
            <w:tcW w:w="766" w:type="pct"/>
            <w:shd w:val="clear" w:color="000000" w:fill="FFF2CC"/>
            <w:vAlign w:val="center"/>
            <w:hideMark/>
          </w:tcPr>
          <w:p w14:paraId="2691F2D8" w14:textId="77777777" w:rsidR="00C010D0" w:rsidRPr="00043B25" w:rsidRDefault="00C010D0" w:rsidP="00926A40">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Cvičitel, instruktor, Trenér II. třídy, Trenér licence B</w:t>
            </w:r>
          </w:p>
        </w:tc>
      </w:tr>
      <w:tr w:rsidR="00C010D0" w:rsidRPr="00043B25" w14:paraId="6EC8C9FB" w14:textId="77777777" w:rsidTr="00926A40">
        <w:trPr>
          <w:trHeight w:val="1380"/>
        </w:trPr>
        <w:tc>
          <w:tcPr>
            <w:tcW w:w="1403" w:type="pct"/>
            <w:tcBorders>
              <w:top w:val="single" w:sz="4" w:space="0" w:color="000000"/>
              <w:left w:val="single" w:sz="12" w:space="0" w:color="auto"/>
              <w:bottom w:val="single" w:sz="12" w:space="0" w:color="auto"/>
              <w:right w:val="single" w:sz="4" w:space="0" w:color="000000"/>
            </w:tcBorders>
            <w:shd w:val="clear" w:color="auto" w:fill="C5E0B3" w:themeFill="accent6" w:themeFillTint="66"/>
            <w:vAlign w:val="center"/>
            <w:hideMark/>
          </w:tcPr>
          <w:p w14:paraId="443163BD" w14:textId="77777777" w:rsidR="00C010D0" w:rsidRPr="00043B25" w:rsidRDefault="00C010D0" w:rsidP="00926A40">
            <w:pPr>
              <w:spacing w:after="0" w:line="240" w:lineRule="auto"/>
              <w:rPr>
                <w:rFonts w:ascii="Calibri" w:eastAsia="Times New Roman" w:hAnsi="Calibri" w:cs="Calibri"/>
                <w:b/>
                <w:bCs/>
                <w:sz w:val="20"/>
                <w:szCs w:val="20"/>
                <w:lang w:eastAsia="cs-CZ"/>
              </w:rPr>
            </w:pPr>
            <w:r w:rsidRPr="00043B25">
              <w:rPr>
                <w:rFonts w:ascii="Calibri" w:eastAsia="Times New Roman" w:hAnsi="Calibri" w:cs="Calibri"/>
                <w:b/>
                <w:bCs/>
                <w:sz w:val="20"/>
                <w:szCs w:val="20"/>
                <w:lang w:eastAsia="cs-CZ"/>
              </w:rPr>
              <w:t>Počet aktivních trenérů s nejvyšší trenérskou třídou (zpravidla trenérská třída A nebo srovnatelná mezinárodní kvalifikace)</w:t>
            </w:r>
          </w:p>
        </w:tc>
        <w:tc>
          <w:tcPr>
            <w:tcW w:w="1410" w:type="pct"/>
            <w:tcBorders>
              <w:top w:val="single" w:sz="4" w:space="0" w:color="000000"/>
              <w:left w:val="single" w:sz="4" w:space="0" w:color="000000"/>
              <w:bottom w:val="single" w:sz="12" w:space="0" w:color="auto"/>
              <w:right w:val="single" w:sz="4" w:space="0" w:color="000000"/>
            </w:tcBorders>
            <w:shd w:val="clear" w:color="auto" w:fill="C5E0B3" w:themeFill="accent6" w:themeFillTint="66"/>
            <w:vAlign w:val="center"/>
            <w:hideMark/>
          </w:tcPr>
          <w:p w14:paraId="35CC181C" w14:textId="77777777" w:rsidR="00C010D0" w:rsidRPr="00043B25" w:rsidRDefault="00C010D0" w:rsidP="00926A40">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 xml:space="preserve">komplexní zajištění a koordinace </w:t>
            </w:r>
            <w:proofErr w:type="spellStart"/>
            <w:r w:rsidRPr="00043B25">
              <w:rPr>
                <w:rFonts w:ascii="Calibri" w:eastAsia="Times New Roman" w:hAnsi="Calibri" w:cs="Calibri"/>
                <w:sz w:val="20"/>
                <w:szCs w:val="20"/>
                <w:lang w:eastAsia="cs-CZ"/>
              </w:rPr>
              <w:t>trenérsko</w:t>
            </w:r>
            <w:proofErr w:type="spellEnd"/>
            <w:r w:rsidRPr="00043B25">
              <w:rPr>
                <w:rFonts w:ascii="Calibri" w:eastAsia="Times New Roman" w:hAnsi="Calibri" w:cs="Calibri"/>
                <w:sz w:val="20"/>
                <w:szCs w:val="20"/>
                <w:lang w:eastAsia="cs-CZ"/>
              </w:rPr>
              <w:t xml:space="preserve"> – metodického procesu přípravy reprezentantů ČR na evropské a světové úrovni; zajištění odborné trenérské práce v rámci přípravy reprezentantů ČR</w:t>
            </w:r>
          </w:p>
        </w:tc>
        <w:tc>
          <w:tcPr>
            <w:tcW w:w="785" w:type="pct"/>
            <w:tcBorders>
              <w:top w:val="single" w:sz="4" w:space="0" w:color="000000"/>
              <w:left w:val="single" w:sz="4" w:space="0" w:color="000000"/>
              <w:bottom w:val="single" w:sz="12" w:space="0" w:color="auto"/>
              <w:right w:val="single" w:sz="4" w:space="0" w:color="000000"/>
            </w:tcBorders>
            <w:shd w:val="clear" w:color="auto" w:fill="C5E0B3" w:themeFill="accent6" w:themeFillTint="66"/>
            <w:hideMark/>
          </w:tcPr>
          <w:p w14:paraId="71C5CAD4" w14:textId="77777777" w:rsidR="00C010D0" w:rsidRPr="00043B25" w:rsidRDefault="00C010D0" w:rsidP="00926A40">
            <w:pPr>
              <w:spacing w:after="0" w:line="240" w:lineRule="auto"/>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vrcholový sport, vrcholová střediska sportu, státní reprezentace</w:t>
            </w:r>
          </w:p>
        </w:tc>
        <w:tc>
          <w:tcPr>
            <w:tcW w:w="636" w:type="pct"/>
            <w:tcBorders>
              <w:top w:val="single" w:sz="4" w:space="0" w:color="000000"/>
              <w:left w:val="single" w:sz="4" w:space="0" w:color="000000"/>
              <w:bottom w:val="single" w:sz="12" w:space="0" w:color="auto"/>
              <w:right w:val="single" w:sz="4" w:space="0" w:color="000000"/>
            </w:tcBorders>
            <w:shd w:val="clear" w:color="auto" w:fill="C5E0B3" w:themeFill="accent6" w:themeFillTint="66"/>
            <w:vAlign w:val="center"/>
            <w:hideMark/>
          </w:tcPr>
          <w:p w14:paraId="4C030CFE" w14:textId="77777777" w:rsidR="00C010D0" w:rsidRPr="00043B25" w:rsidRDefault="00C010D0" w:rsidP="00926A40">
            <w:pPr>
              <w:spacing w:after="0" w:line="240" w:lineRule="auto"/>
              <w:jc w:val="center"/>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5, 6, 7, 8</w:t>
            </w:r>
          </w:p>
        </w:tc>
        <w:tc>
          <w:tcPr>
            <w:tcW w:w="766" w:type="pct"/>
            <w:tcBorders>
              <w:top w:val="single" w:sz="4" w:space="0" w:color="000000"/>
              <w:left w:val="single" w:sz="4" w:space="0" w:color="000000"/>
              <w:bottom w:val="single" w:sz="12" w:space="0" w:color="auto"/>
              <w:right w:val="single" w:sz="12" w:space="0" w:color="auto"/>
            </w:tcBorders>
            <w:shd w:val="clear" w:color="auto" w:fill="C5E0B3" w:themeFill="accent6" w:themeFillTint="66"/>
            <w:vAlign w:val="center"/>
            <w:hideMark/>
          </w:tcPr>
          <w:p w14:paraId="2C164E5B" w14:textId="77777777" w:rsidR="00C010D0" w:rsidRPr="00043B25" w:rsidRDefault="00C010D0" w:rsidP="00926A40">
            <w:pPr>
              <w:spacing w:after="0" w:line="240" w:lineRule="auto"/>
              <w:jc w:val="center"/>
              <w:rPr>
                <w:rFonts w:ascii="Calibri" w:eastAsia="Times New Roman" w:hAnsi="Calibri" w:cs="Calibri"/>
                <w:sz w:val="20"/>
                <w:szCs w:val="20"/>
                <w:lang w:eastAsia="cs-CZ"/>
              </w:rPr>
            </w:pPr>
            <w:r w:rsidRPr="00043B25">
              <w:rPr>
                <w:rFonts w:ascii="Calibri" w:eastAsia="Times New Roman" w:hAnsi="Calibri" w:cs="Calibri"/>
                <w:sz w:val="20"/>
                <w:szCs w:val="20"/>
                <w:lang w:eastAsia="cs-CZ"/>
              </w:rPr>
              <w:t>Trenér I. třídy, Trenér licence A, Trenér profi licence</w:t>
            </w:r>
          </w:p>
        </w:tc>
      </w:tr>
    </w:tbl>
    <w:p w14:paraId="0080DEE3" w14:textId="77777777" w:rsidR="00C010D0" w:rsidRPr="00043B25" w:rsidRDefault="00C010D0" w:rsidP="00A74483">
      <w:pPr>
        <w:spacing w:after="120" w:line="269" w:lineRule="auto"/>
        <w:ind w:left="360"/>
        <w:jc w:val="both"/>
        <w:rPr>
          <w:rFonts w:cstheme="minorHAnsi"/>
        </w:rPr>
      </w:pPr>
    </w:p>
    <w:p w14:paraId="13C5249B" w14:textId="7362C1BA" w:rsidR="00281823" w:rsidRPr="00043B25" w:rsidRDefault="00281823" w:rsidP="00281823">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4 – Finanční náročnost (váha = </w:t>
      </w:r>
      <w:r w:rsidR="009E3E0E" w:rsidRPr="00043B25">
        <w:rPr>
          <w:rFonts w:cstheme="minorHAnsi"/>
          <w:u w:val="single"/>
        </w:rPr>
        <w:t xml:space="preserve">5 </w:t>
      </w:r>
      <w:r w:rsidRPr="00043B25">
        <w:rPr>
          <w:rFonts w:cstheme="minorHAnsi"/>
          <w:u w:val="single"/>
        </w:rPr>
        <w:t xml:space="preserve">%)  </w:t>
      </w:r>
    </w:p>
    <w:p w14:paraId="350DE82B" w14:textId="4EFC30CA" w:rsidR="00393ED6" w:rsidRPr="00043B25" w:rsidRDefault="00393ED6" w:rsidP="00AD689A">
      <w:pPr>
        <w:pStyle w:val="Odstavecseseznamem"/>
        <w:spacing w:after="120" w:line="269" w:lineRule="auto"/>
        <w:ind w:left="360"/>
        <w:jc w:val="both"/>
        <w:rPr>
          <w:rFonts w:cstheme="minorHAnsi"/>
        </w:rPr>
      </w:pPr>
      <w:r w:rsidRPr="00043B25">
        <w:rPr>
          <w:rFonts w:cstheme="minorHAnsi"/>
        </w:rPr>
        <w:t>Vstupními daty jsou výsledky výzkumu NSA zaměřeného na finanční náročnost provozování jednotlivých sportů a jejich odvětví/disciplín. Podkladové informace byly zkontrolovány a upraveny tak, aby je bylo možné porovnávat napříč různými sportovními svazy a v rámci jednotlivých disciplín/odvětví. Pokud sportovní svaz zastupuje více sportovních odvětví došlo k vypočítání váženého průměru těchto průměrných ročních nákladů za jednotlivá sportovní odvětví. Sportovní svazy jsou na základě vypočtených hodnot rozděleny do pěti skupin dle své finanční náročnosti</w:t>
      </w:r>
      <w:r w:rsidR="00D6787D" w:rsidRPr="00043B25">
        <w:rPr>
          <w:rFonts w:cstheme="minorHAnsi"/>
        </w:rPr>
        <w:t>.</w:t>
      </w:r>
      <w:r w:rsidRPr="00043B25">
        <w:rPr>
          <w:rFonts w:cstheme="minorHAnsi"/>
        </w:rPr>
        <w:t xml:space="preserve"> Následně sportovní svaz získá odpovídající podíl svazu na vypočítaných hodnotách v rámci skupiny sportovních svazů, do které je zařazen.</w:t>
      </w:r>
    </w:p>
    <w:p w14:paraId="04577E5D" w14:textId="7B98EECB" w:rsidR="00B42AF3" w:rsidRPr="00043B25" w:rsidRDefault="00B42AF3" w:rsidP="00B42AF3">
      <w:pPr>
        <w:pStyle w:val="Odstavecseseznamem"/>
        <w:spacing w:after="120" w:line="269" w:lineRule="auto"/>
        <w:ind w:left="360"/>
        <w:jc w:val="both"/>
        <w:rPr>
          <w:rFonts w:cstheme="minorHAnsi"/>
        </w:rPr>
      </w:pPr>
    </w:p>
    <w:p w14:paraId="368722F0" w14:textId="40F63879" w:rsidR="00EF1B31" w:rsidRPr="00043B25" w:rsidRDefault="00EF1B31" w:rsidP="006B2DC7">
      <w:pPr>
        <w:spacing w:after="120" w:line="269" w:lineRule="auto"/>
        <w:jc w:val="both"/>
        <w:rPr>
          <w:rFonts w:cstheme="minorHAnsi"/>
          <w:b/>
          <w:bCs/>
        </w:rPr>
      </w:pPr>
      <w:r w:rsidRPr="00043B25">
        <w:rPr>
          <w:b/>
          <w:bCs/>
        </w:rPr>
        <w:t>Oblast podpory</w:t>
      </w:r>
      <w:r w:rsidR="00316067" w:rsidRPr="00043B25">
        <w:rPr>
          <w:b/>
          <w:bCs/>
        </w:rPr>
        <w:t xml:space="preserve"> dle bodu 3.1. odstavec 3. </w:t>
      </w:r>
      <w:r w:rsidR="000B0037" w:rsidRPr="00043B25">
        <w:rPr>
          <w:b/>
          <w:bCs/>
        </w:rPr>
        <w:t xml:space="preserve">Výzvy </w:t>
      </w:r>
      <w:r w:rsidR="00316067" w:rsidRPr="00043B25">
        <w:rPr>
          <w:b/>
          <w:bCs/>
        </w:rPr>
        <w:t>-</w:t>
      </w:r>
      <w:r w:rsidRPr="00043B25">
        <w:rPr>
          <w:b/>
          <w:bCs/>
        </w:rPr>
        <w:t xml:space="preserve"> „</w:t>
      </w:r>
      <w:bookmarkStart w:id="2" w:name="_Ref88043081"/>
      <w:r w:rsidR="00A813EC" w:rsidRPr="00043B25">
        <w:rPr>
          <w:b/>
          <w:bCs/>
        </w:rPr>
        <w:t>Zabezpečení</w:t>
      </w:r>
      <w:r w:rsidR="005278F9" w:rsidRPr="00043B25">
        <w:rPr>
          <w:b/>
          <w:bCs/>
        </w:rPr>
        <w:t xml:space="preserve"> státní</w:t>
      </w:r>
      <w:r w:rsidR="00A813EC" w:rsidRPr="00043B25">
        <w:rPr>
          <w:b/>
          <w:bCs/>
        </w:rPr>
        <w:t xml:space="preserve"> sportovní reprezentace</w:t>
      </w:r>
      <w:bookmarkEnd w:id="2"/>
      <w:r w:rsidRPr="00043B25">
        <w:rPr>
          <w:b/>
          <w:bCs/>
        </w:rPr>
        <w:t>“</w:t>
      </w:r>
      <w:r w:rsidRPr="00043B25">
        <w:rPr>
          <w:rFonts w:cstheme="minorHAnsi"/>
          <w:b/>
          <w:bCs/>
        </w:rPr>
        <w:t xml:space="preserve"> – </w:t>
      </w:r>
      <w:r w:rsidR="000D3859" w:rsidRPr="00043B25">
        <w:rPr>
          <w:rFonts w:cstheme="minorHAnsi"/>
          <w:b/>
          <w:bCs/>
        </w:rPr>
        <w:t>2</w:t>
      </w:r>
      <w:r w:rsidR="00824890">
        <w:rPr>
          <w:rFonts w:cstheme="minorHAnsi"/>
          <w:b/>
          <w:bCs/>
        </w:rPr>
        <w:t>7</w:t>
      </w:r>
      <w:r w:rsidRPr="00043B25">
        <w:rPr>
          <w:rFonts w:cstheme="minorHAnsi"/>
          <w:b/>
          <w:bCs/>
        </w:rPr>
        <w:t>%</w:t>
      </w:r>
    </w:p>
    <w:p w14:paraId="00329D22" w14:textId="1E49BC5C" w:rsidR="00C81590" w:rsidRPr="00043B25" w:rsidRDefault="00C81590" w:rsidP="00C81590">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1 – </w:t>
      </w:r>
      <w:r w:rsidR="00E82502" w:rsidRPr="00043B25">
        <w:rPr>
          <w:rFonts w:cstheme="minorHAnsi"/>
          <w:u w:val="single"/>
        </w:rPr>
        <w:t>Počet reprezentantů</w:t>
      </w:r>
      <w:r w:rsidRPr="00043B25">
        <w:rPr>
          <w:rFonts w:cstheme="minorHAnsi"/>
          <w:u w:val="single"/>
        </w:rPr>
        <w:t xml:space="preserve"> (váha = </w:t>
      </w:r>
      <w:r w:rsidR="00C468EC" w:rsidRPr="00043B25">
        <w:rPr>
          <w:rFonts w:cstheme="minorHAnsi"/>
          <w:u w:val="single"/>
        </w:rPr>
        <w:t>15</w:t>
      </w:r>
      <w:r w:rsidRPr="00043B25">
        <w:rPr>
          <w:rFonts w:cstheme="minorHAnsi"/>
          <w:u w:val="single"/>
        </w:rPr>
        <w:t xml:space="preserve"> %)</w:t>
      </w:r>
    </w:p>
    <w:p w14:paraId="4037ED1A" w14:textId="43541601" w:rsidR="00E90F39" w:rsidRPr="00043B25" w:rsidRDefault="00C81590" w:rsidP="00E90F39">
      <w:pPr>
        <w:spacing w:after="120" w:line="269" w:lineRule="auto"/>
        <w:ind w:left="360"/>
        <w:jc w:val="both"/>
        <w:rPr>
          <w:rFonts w:cstheme="minorHAnsi"/>
        </w:rPr>
      </w:pPr>
      <w:r w:rsidRPr="00043B25">
        <w:rPr>
          <w:rFonts w:cstheme="minorHAnsi"/>
        </w:rPr>
        <w:t>Vstupními daty jsou počty aktivních reprezentantů</w:t>
      </w:r>
      <w:r w:rsidR="00E90F39" w:rsidRPr="00043B25">
        <w:rPr>
          <w:rFonts w:cstheme="minorHAnsi"/>
        </w:rPr>
        <w:t xml:space="preserve"> za jednotlivé sportovní svazy. Reprezentanti v</w:t>
      </w:r>
      <w:r w:rsidR="00F87004" w:rsidRPr="00043B25">
        <w:rPr>
          <w:rFonts w:cstheme="minorHAnsi"/>
        </w:rPr>
        <w:t xml:space="preserve"> oblasti seniorské kategorie budou započítání váhou 1 a </w:t>
      </w:r>
      <w:r w:rsidR="003C44B5" w:rsidRPr="00043B25">
        <w:rPr>
          <w:rFonts w:cstheme="minorHAnsi"/>
        </w:rPr>
        <w:t xml:space="preserve">reprezentanti v oblasti juniorské kategorie budou započítání váhou 2. </w:t>
      </w:r>
      <w:r w:rsidR="00E90F39" w:rsidRPr="00043B25">
        <w:rPr>
          <w:rFonts w:cstheme="minorHAnsi"/>
        </w:rPr>
        <w:t>Následně sportovní svaz získá odpovídající podíl svazu na vypočítaných hodnotách v rámci skupiny sportovních svazů, do které je zařazen.</w:t>
      </w:r>
    </w:p>
    <w:p w14:paraId="0BDD0925" w14:textId="77777777" w:rsidR="00AD689A" w:rsidRPr="00043B25" w:rsidRDefault="00AD689A" w:rsidP="00E90F39">
      <w:pPr>
        <w:spacing w:after="120" w:line="269" w:lineRule="auto"/>
        <w:ind w:left="360"/>
        <w:jc w:val="both"/>
        <w:rPr>
          <w:rFonts w:cstheme="minorHAnsi"/>
        </w:rPr>
      </w:pPr>
    </w:p>
    <w:p w14:paraId="3274C8A3" w14:textId="1A6373E6" w:rsidR="003A01A1" w:rsidRPr="00043B25" w:rsidRDefault="003A01A1" w:rsidP="003A01A1">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lastRenderedPageBreak/>
        <w:t xml:space="preserve">Kritérium č. </w:t>
      </w:r>
      <w:r w:rsidR="00C81590" w:rsidRPr="00043B25">
        <w:rPr>
          <w:rFonts w:cstheme="minorHAnsi"/>
          <w:u w:val="single"/>
        </w:rPr>
        <w:t>2</w:t>
      </w:r>
      <w:r w:rsidRPr="00043B25">
        <w:rPr>
          <w:rFonts w:cstheme="minorHAnsi"/>
          <w:u w:val="single"/>
        </w:rPr>
        <w:t xml:space="preserve"> – </w:t>
      </w:r>
      <w:r w:rsidR="00BC661F" w:rsidRPr="00043B25">
        <w:rPr>
          <w:rFonts w:cstheme="minorHAnsi"/>
          <w:u w:val="single"/>
        </w:rPr>
        <w:t xml:space="preserve">Postavení svazu ve světovém žebříčku </w:t>
      </w:r>
      <w:r w:rsidRPr="00043B25">
        <w:rPr>
          <w:rFonts w:cstheme="minorHAnsi"/>
          <w:u w:val="single"/>
        </w:rPr>
        <w:t xml:space="preserve">(váha = </w:t>
      </w:r>
      <w:r w:rsidR="00A6204D">
        <w:rPr>
          <w:rFonts w:cstheme="minorHAnsi"/>
          <w:u w:val="single"/>
        </w:rPr>
        <w:t>10</w:t>
      </w:r>
      <w:r w:rsidRPr="00043B25">
        <w:rPr>
          <w:rFonts w:cstheme="minorHAnsi"/>
          <w:u w:val="single"/>
        </w:rPr>
        <w:t xml:space="preserve"> %)</w:t>
      </w:r>
    </w:p>
    <w:p w14:paraId="2AE27C98" w14:textId="39B48FAE" w:rsidR="00A74483" w:rsidRPr="00043B25" w:rsidRDefault="0043213A" w:rsidP="00A74483">
      <w:pPr>
        <w:spacing w:after="120" w:line="269" w:lineRule="auto"/>
        <w:ind w:left="360"/>
        <w:jc w:val="both"/>
        <w:rPr>
          <w:rFonts w:cstheme="minorHAnsi"/>
        </w:rPr>
      </w:pPr>
      <w:r w:rsidRPr="00043B25">
        <w:rPr>
          <w:rFonts w:cstheme="minorHAnsi"/>
        </w:rPr>
        <w:t>Vstupními daty j</w:t>
      </w:r>
      <w:r w:rsidR="009B729C" w:rsidRPr="00043B25">
        <w:rPr>
          <w:rFonts w:cstheme="minorHAnsi"/>
        </w:rPr>
        <w:t>e</w:t>
      </w:r>
      <w:r w:rsidRPr="00043B25">
        <w:rPr>
          <w:rFonts w:cstheme="minorHAnsi"/>
        </w:rPr>
        <w:t xml:space="preserve"> </w:t>
      </w:r>
      <w:r w:rsidR="003521EE" w:rsidRPr="00043B25">
        <w:rPr>
          <w:rFonts w:cstheme="minorHAnsi"/>
        </w:rPr>
        <w:t>postavení svazu ve světovém žebříčku</w:t>
      </w:r>
      <w:r w:rsidR="00241633" w:rsidRPr="00043B25">
        <w:rPr>
          <w:rFonts w:cstheme="minorHAnsi"/>
        </w:rPr>
        <w:t xml:space="preserve">, resp. jeho </w:t>
      </w:r>
      <w:r w:rsidR="00A97897" w:rsidRPr="00043B25">
        <w:rPr>
          <w:rFonts w:cstheme="minorHAnsi"/>
        </w:rPr>
        <w:t>nejlepší umístění v rámci jednotlivých disciplín/odvětví.</w:t>
      </w:r>
      <w:r w:rsidR="00BF4041" w:rsidRPr="00043B25">
        <w:rPr>
          <w:rFonts w:cstheme="minorHAnsi"/>
        </w:rPr>
        <w:t xml:space="preserve"> </w:t>
      </w:r>
      <w:r w:rsidR="00A768F8" w:rsidRPr="00043B25">
        <w:rPr>
          <w:rFonts w:cstheme="minorHAnsi"/>
        </w:rPr>
        <w:t>Výpočet se provede jako podíl počtu</w:t>
      </w:r>
      <w:r w:rsidR="00BF4041" w:rsidRPr="00043B25">
        <w:rPr>
          <w:rFonts w:cstheme="minorHAnsi"/>
        </w:rPr>
        <w:t xml:space="preserve"> </w:t>
      </w:r>
      <w:r w:rsidR="000B7A58" w:rsidRPr="00043B25">
        <w:rPr>
          <w:rFonts w:cstheme="minorHAnsi"/>
        </w:rPr>
        <w:t>zemí zahrnutých v tomto světovém žebříčku</w:t>
      </w:r>
      <w:r w:rsidR="002E67FD" w:rsidRPr="00043B25">
        <w:rPr>
          <w:rFonts w:cstheme="minorHAnsi"/>
        </w:rPr>
        <w:t xml:space="preserve"> </w:t>
      </w:r>
      <w:r w:rsidR="00A768F8" w:rsidRPr="00043B25">
        <w:rPr>
          <w:rFonts w:cstheme="minorHAnsi"/>
        </w:rPr>
        <w:t>a</w:t>
      </w:r>
      <w:r w:rsidR="002E67FD" w:rsidRPr="00043B25">
        <w:rPr>
          <w:rFonts w:cstheme="minorHAnsi"/>
        </w:rPr>
        <w:t xml:space="preserve"> dan</w:t>
      </w:r>
      <w:r w:rsidR="00A768F8" w:rsidRPr="00043B25">
        <w:rPr>
          <w:rFonts w:cstheme="minorHAnsi"/>
        </w:rPr>
        <w:t>ého</w:t>
      </w:r>
      <w:r w:rsidR="002E67FD" w:rsidRPr="00043B25">
        <w:rPr>
          <w:rFonts w:cstheme="minorHAnsi"/>
        </w:rPr>
        <w:t xml:space="preserve"> umístění svazu</w:t>
      </w:r>
      <w:r w:rsidR="00A97897" w:rsidRPr="00043B25">
        <w:rPr>
          <w:rFonts w:cstheme="minorHAnsi"/>
        </w:rPr>
        <w:t xml:space="preserve"> (nejlepší disciplíny/odvětví)</w:t>
      </w:r>
      <w:r w:rsidR="000B7A58" w:rsidRPr="00043B25">
        <w:rPr>
          <w:rFonts w:cstheme="minorHAnsi"/>
        </w:rPr>
        <w:t>.</w:t>
      </w:r>
      <w:r w:rsidR="00A768F8" w:rsidRPr="00043B25">
        <w:rPr>
          <w:rFonts w:cstheme="minorHAnsi"/>
        </w:rPr>
        <w:t xml:space="preserve"> </w:t>
      </w:r>
      <w:r w:rsidR="00A74483" w:rsidRPr="00043B25">
        <w:rPr>
          <w:rFonts w:cstheme="minorHAnsi"/>
        </w:rPr>
        <w:t>Následně sportovní svaz získá odpovídající podíl svazu na vypočítaných hodnotách v rámci skupiny sportovních svazů, do které je zařazen.</w:t>
      </w:r>
    </w:p>
    <w:p w14:paraId="5EF8EBBD" w14:textId="77777777" w:rsidR="00AD689A" w:rsidRPr="00043B25" w:rsidRDefault="00AD689A" w:rsidP="00A74483">
      <w:pPr>
        <w:spacing w:after="120" w:line="269" w:lineRule="auto"/>
        <w:ind w:left="360"/>
        <w:jc w:val="both"/>
        <w:rPr>
          <w:rFonts w:cstheme="minorHAnsi"/>
        </w:rPr>
      </w:pPr>
    </w:p>
    <w:p w14:paraId="0FF19E21" w14:textId="6E551A24" w:rsidR="00543408" w:rsidRPr="00043B25" w:rsidRDefault="00543408" w:rsidP="00543408">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w:t>
      </w:r>
      <w:r w:rsidR="00C81590" w:rsidRPr="00043B25">
        <w:rPr>
          <w:rFonts w:cstheme="minorHAnsi"/>
          <w:u w:val="single"/>
        </w:rPr>
        <w:t>3</w:t>
      </w:r>
      <w:r w:rsidRPr="00043B25">
        <w:rPr>
          <w:rFonts w:cstheme="minorHAnsi"/>
          <w:u w:val="single"/>
        </w:rPr>
        <w:t xml:space="preserve"> – </w:t>
      </w:r>
      <w:r w:rsidR="00B20372" w:rsidRPr="00043B25">
        <w:rPr>
          <w:u w:val="single"/>
        </w:rPr>
        <w:t xml:space="preserve">Účast </w:t>
      </w:r>
      <w:r w:rsidR="00201C52" w:rsidRPr="00043B25">
        <w:rPr>
          <w:u w:val="single"/>
        </w:rPr>
        <w:t xml:space="preserve">a umístění </w:t>
      </w:r>
      <w:r w:rsidR="00B20372" w:rsidRPr="00043B25">
        <w:rPr>
          <w:u w:val="single"/>
        </w:rPr>
        <w:t>na MS, ME, MSJ, MEJ</w:t>
      </w:r>
      <w:r w:rsidR="009E1461" w:rsidRPr="00043B25">
        <w:rPr>
          <w:u w:val="single"/>
        </w:rPr>
        <w:t xml:space="preserve"> </w:t>
      </w:r>
      <w:r w:rsidRPr="00043B25">
        <w:rPr>
          <w:rFonts w:cstheme="minorHAnsi"/>
          <w:u w:val="single"/>
        </w:rPr>
        <w:t xml:space="preserve">(váha = </w:t>
      </w:r>
      <w:r w:rsidR="00A6204D">
        <w:rPr>
          <w:rFonts w:cstheme="minorHAnsi"/>
          <w:u w:val="single"/>
        </w:rPr>
        <w:t>4</w:t>
      </w:r>
      <w:r w:rsidR="00445E36" w:rsidRPr="00043B25">
        <w:rPr>
          <w:rFonts w:cstheme="minorHAnsi"/>
          <w:u w:val="single"/>
        </w:rPr>
        <w:t>0</w:t>
      </w:r>
      <w:r w:rsidRPr="00043B25">
        <w:rPr>
          <w:rFonts w:cstheme="minorHAnsi"/>
          <w:u w:val="single"/>
        </w:rPr>
        <w:t xml:space="preserve"> %)</w:t>
      </w:r>
    </w:p>
    <w:p w14:paraId="466A3494" w14:textId="3FB1B543" w:rsidR="003B58FA" w:rsidRPr="00043B25" w:rsidRDefault="003B58FA" w:rsidP="00BD74AB">
      <w:pPr>
        <w:pStyle w:val="Zkladntext"/>
        <w:spacing w:before="120" w:line="276" w:lineRule="auto"/>
        <w:ind w:left="357"/>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V případě, že se oficiální MS</w:t>
      </w:r>
      <w:r w:rsidR="006A2006" w:rsidRPr="00043B25">
        <w:rPr>
          <w:rFonts w:asciiTheme="minorHAnsi" w:eastAsiaTheme="minorHAnsi" w:hAnsiTheme="minorHAnsi" w:cstheme="minorHAnsi"/>
          <w:sz w:val="22"/>
          <w:szCs w:val="22"/>
          <w:lang w:eastAsia="en-US"/>
        </w:rPr>
        <w:t>, ME</w:t>
      </w:r>
      <w:r w:rsidRPr="00043B25">
        <w:rPr>
          <w:rFonts w:asciiTheme="minorHAnsi" w:eastAsiaTheme="minorHAnsi" w:hAnsiTheme="minorHAnsi" w:cstheme="minorHAnsi"/>
          <w:sz w:val="22"/>
          <w:szCs w:val="22"/>
          <w:lang w:eastAsia="en-US"/>
        </w:rPr>
        <w:t xml:space="preserve"> nekoná, lze za MS</w:t>
      </w:r>
      <w:r w:rsidR="006A2006" w:rsidRPr="00043B25">
        <w:rPr>
          <w:rFonts w:asciiTheme="minorHAnsi" w:eastAsiaTheme="minorHAnsi" w:hAnsiTheme="minorHAnsi" w:cstheme="minorHAnsi"/>
          <w:sz w:val="22"/>
          <w:szCs w:val="22"/>
          <w:lang w:eastAsia="en-US"/>
        </w:rPr>
        <w:t>, ME</w:t>
      </w:r>
      <w:r w:rsidRPr="00043B25">
        <w:rPr>
          <w:rFonts w:asciiTheme="minorHAnsi" w:eastAsiaTheme="minorHAnsi" w:hAnsiTheme="minorHAnsi" w:cstheme="minorHAnsi"/>
          <w:sz w:val="22"/>
          <w:szCs w:val="22"/>
          <w:lang w:eastAsia="en-US"/>
        </w:rPr>
        <w:t xml:space="preserve"> považovat také odpovídající mezinárodní soutěže. Typickým příkladem </w:t>
      </w:r>
      <w:r w:rsidR="00697339" w:rsidRPr="00043B25">
        <w:rPr>
          <w:rFonts w:asciiTheme="minorHAnsi" w:eastAsiaTheme="minorHAnsi" w:hAnsiTheme="minorHAnsi" w:cstheme="minorHAnsi"/>
          <w:sz w:val="22"/>
          <w:szCs w:val="22"/>
          <w:lang w:eastAsia="en-US"/>
        </w:rPr>
        <w:t>j</w:t>
      </w:r>
      <w:r w:rsidR="00C41D15" w:rsidRPr="00043B25">
        <w:rPr>
          <w:rFonts w:asciiTheme="minorHAnsi" w:eastAsiaTheme="minorHAnsi" w:hAnsiTheme="minorHAnsi" w:cstheme="minorHAnsi"/>
          <w:sz w:val="22"/>
          <w:szCs w:val="22"/>
          <w:lang w:eastAsia="en-US"/>
        </w:rPr>
        <w:t>sou</w:t>
      </w:r>
      <w:r w:rsidR="00697339" w:rsidRPr="00043B25">
        <w:rPr>
          <w:rFonts w:asciiTheme="minorHAnsi" w:eastAsiaTheme="minorHAnsi" w:hAnsiTheme="minorHAnsi" w:cstheme="minorHAnsi"/>
          <w:sz w:val="22"/>
          <w:szCs w:val="22"/>
          <w:lang w:eastAsia="en-US"/>
        </w:rPr>
        <w:t xml:space="preserve"> </w:t>
      </w:r>
      <w:r w:rsidR="00B96166" w:rsidRPr="00043B25">
        <w:rPr>
          <w:rFonts w:asciiTheme="minorHAnsi" w:eastAsiaTheme="minorHAnsi" w:hAnsiTheme="minorHAnsi" w:cstheme="minorHAnsi"/>
          <w:sz w:val="22"/>
          <w:szCs w:val="22"/>
          <w:lang w:eastAsia="en-US"/>
        </w:rPr>
        <w:t xml:space="preserve">turnaje mistrů nebo </w:t>
      </w:r>
      <w:proofErr w:type="spellStart"/>
      <w:r w:rsidR="00363A67" w:rsidRPr="00043B25">
        <w:rPr>
          <w:rFonts w:asciiTheme="minorHAnsi" w:eastAsiaTheme="minorHAnsi" w:hAnsiTheme="minorHAnsi" w:cstheme="minorHAnsi"/>
          <w:sz w:val="22"/>
          <w:szCs w:val="22"/>
          <w:lang w:eastAsia="en-US"/>
        </w:rPr>
        <w:t>Billie</w:t>
      </w:r>
      <w:proofErr w:type="spellEnd"/>
      <w:r w:rsidR="00363A67" w:rsidRPr="00043B25">
        <w:rPr>
          <w:rFonts w:asciiTheme="minorHAnsi" w:eastAsiaTheme="minorHAnsi" w:hAnsiTheme="minorHAnsi" w:cstheme="minorHAnsi"/>
          <w:sz w:val="22"/>
          <w:szCs w:val="22"/>
          <w:lang w:eastAsia="en-US"/>
        </w:rPr>
        <w:t xml:space="preserve"> Jean King Cup</w:t>
      </w:r>
      <w:r w:rsidR="00363A67" w:rsidRPr="00043B25">
        <w:rPr>
          <w:rFonts w:ascii="Arial" w:hAnsi="Arial" w:cs="Arial"/>
          <w:b/>
          <w:bCs/>
          <w:color w:val="202122"/>
          <w:sz w:val="21"/>
          <w:szCs w:val="21"/>
          <w:shd w:val="clear" w:color="auto" w:fill="FFFFFF"/>
        </w:rPr>
        <w:t xml:space="preserve"> </w:t>
      </w:r>
      <w:r w:rsidRPr="00043B25">
        <w:rPr>
          <w:rFonts w:asciiTheme="minorHAnsi" w:eastAsiaTheme="minorHAnsi" w:hAnsiTheme="minorHAnsi" w:cstheme="minorHAnsi"/>
          <w:sz w:val="22"/>
          <w:szCs w:val="22"/>
          <w:lang w:eastAsia="en-US"/>
        </w:rPr>
        <w:t>či Davis Cup</w:t>
      </w:r>
      <w:r w:rsidR="00D44321" w:rsidRPr="00043B25">
        <w:rPr>
          <w:rFonts w:asciiTheme="minorHAnsi" w:eastAsiaTheme="minorHAnsi" w:hAnsiTheme="minorHAnsi" w:cstheme="minorHAnsi"/>
          <w:sz w:val="22"/>
          <w:szCs w:val="22"/>
          <w:lang w:eastAsia="en-US"/>
        </w:rPr>
        <w:t xml:space="preserve"> v tenise. </w:t>
      </w:r>
      <w:r w:rsidR="003C071D" w:rsidRPr="00043B25">
        <w:rPr>
          <w:rFonts w:asciiTheme="minorHAnsi" w:eastAsiaTheme="minorHAnsi" w:hAnsiTheme="minorHAnsi" w:cstheme="minorHAnsi"/>
          <w:sz w:val="22"/>
          <w:szCs w:val="22"/>
          <w:lang w:eastAsia="en-US"/>
        </w:rPr>
        <w:t>O konečném uznání výsledků</w:t>
      </w:r>
      <w:r w:rsidR="001040E4" w:rsidRPr="00043B25">
        <w:rPr>
          <w:rFonts w:asciiTheme="minorHAnsi" w:eastAsiaTheme="minorHAnsi" w:hAnsiTheme="minorHAnsi" w:cstheme="minorHAnsi"/>
          <w:sz w:val="22"/>
          <w:szCs w:val="22"/>
          <w:lang w:eastAsia="en-US"/>
        </w:rPr>
        <w:t xml:space="preserve"> a typu soutěže si</w:t>
      </w:r>
      <w:r w:rsidR="003C071D" w:rsidRPr="00043B25">
        <w:rPr>
          <w:rFonts w:asciiTheme="minorHAnsi" w:eastAsiaTheme="minorHAnsi" w:hAnsiTheme="minorHAnsi" w:cstheme="minorHAnsi"/>
          <w:sz w:val="22"/>
          <w:szCs w:val="22"/>
          <w:lang w:eastAsia="en-US"/>
        </w:rPr>
        <w:t xml:space="preserve"> vyhrazuje právo rozhodnout poskytovatel</w:t>
      </w:r>
      <w:r w:rsidR="001040E4" w:rsidRPr="00043B25">
        <w:rPr>
          <w:rFonts w:asciiTheme="minorHAnsi" w:eastAsiaTheme="minorHAnsi" w:hAnsiTheme="minorHAnsi" w:cstheme="minorHAnsi"/>
          <w:sz w:val="22"/>
          <w:szCs w:val="22"/>
          <w:lang w:eastAsia="en-US"/>
        </w:rPr>
        <w:t>.</w:t>
      </w:r>
    </w:p>
    <w:p w14:paraId="19FFB3DD" w14:textId="620A7653" w:rsidR="00867BDE" w:rsidRPr="00043B25" w:rsidRDefault="00E47201" w:rsidP="00BD74AB">
      <w:pPr>
        <w:pStyle w:val="Zkladntext"/>
        <w:spacing w:before="120" w:line="276" w:lineRule="auto"/>
        <w:ind w:left="357"/>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 xml:space="preserve">Vstupními daty jsou </w:t>
      </w:r>
      <w:r w:rsidR="00BB2B13" w:rsidRPr="00043B25">
        <w:rPr>
          <w:rFonts w:asciiTheme="minorHAnsi" w:eastAsiaTheme="minorHAnsi" w:hAnsiTheme="minorHAnsi" w:cstheme="minorHAnsi"/>
          <w:sz w:val="22"/>
          <w:szCs w:val="22"/>
          <w:lang w:eastAsia="en-US"/>
        </w:rPr>
        <w:t xml:space="preserve">nejlepší </w:t>
      </w:r>
      <w:r w:rsidR="0080460E" w:rsidRPr="00043B25">
        <w:rPr>
          <w:rFonts w:asciiTheme="minorHAnsi" w:eastAsiaTheme="minorHAnsi" w:hAnsiTheme="minorHAnsi" w:cstheme="minorHAnsi"/>
          <w:sz w:val="22"/>
          <w:szCs w:val="22"/>
          <w:lang w:eastAsia="en-US"/>
        </w:rPr>
        <w:t xml:space="preserve">umístění </w:t>
      </w:r>
      <w:r w:rsidR="005704DD" w:rsidRPr="00043B25">
        <w:rPr>
          <w:rFonts w:asciiTheme="minorHAnsi" w:eastAsiaTheme="minorHAnsi" w:hAnsiTheme="minorHAnsi" w:cstheme="minorHAnsi"/>
          <w:sz w:val="22"/>
          <w:szCs w:val="22"/>
          <w:lang w:eastAsia="en-US"/>
        </w:rPr>
        <w:t>sportovců</w:t>
      </w:r>
      <w:r w:rsidR="0080460E" w:rsidRPr="00043B25">
        <w:rPr>
          <w:rFonts w:asciiTheme="minorHAnsi" w:eastAsiaTheme="minorHAnsi" w:hAnsiTheme="minorHAnsi" w:cstheme="minorHAnsi"/>
          <w:sz w:val="22"/>
          <w:szCs w:val="22"/>
          <w:lang w:eastAsia="en-US"/>
        </w:rPr>
        <w:t xml:space="preserve"> startujících v</w:t>
      </w:r>
      <w:r w:rsidR="00343E9F" w:rsidRPr="00043B25">
        <w:rPr>
          <w:rFonts w:asciiTheme="minorHAnsi" w:eastAsiaTheme="minorHAnsi" w:hAnsiTheme="minorHAnsi" w:cstheme="minorHAnsi"/>
          <w:sz w:val="22"/>
          <w:szCs w:val="22"/>
          <w:lang w:eastAsia="en-US"/>
        </w:rPr>
        <w:t xml:space="preserve"> jednotlivých </w:t>
      </w:r>
      <w:r w:rsidR="00EC49F9" w:rsidRPr="00043B25">
        <w:rPr>
          <w:rFonts w:asciiTheme="minorHAnsi" w:eastAsiaTheme="minorHAnsi" w:hAnsiTheme="minorHAnsi" w:cstheme="minorHAnsi"/>
          <w:sz w:val="22"/>
          <w:szCs w:val="22"/>
          <w:lang w:eastAsia="en-US"/>
        </w:rPr>
        <w:t>disciplínách/</w:t>
      </w:r>
      <w:r w:rsidR="00343E9F" w:rsidRPr="00043B25">
        <w:rPr>
          <w:rFonts w:asciiTheme="minorHAnsi" w:eastAsiaTheme="minorHAnsi" w:hAnsiTheme="minorHAnsi" w:cstheme="minorHAnsi"/>
          <w:sz w:val="22"/>
          <w:szCs w:val="22"/>
          <w:lang w:eastAsia="en-US"/>
        </w:rPr>
        <w:t>odvětvích</w:t>
      </w:r>
      <w:r w:rsidR="000F38E3" w:rsidRPr="00043B25">
        <w:rPr>
          <w:rFonts w:asciiTheme="minorHAnsi" w:eastAsiaTheme="minorHAnsi" w:hAnsiTheme="minorHAnsi" w:cstheme="minorHAnsi"/>
          <w:sz w:val="22"/>
          <w:szCs w:val="22"/>
          <w:lang w:eastAsia="en-US"/>
        </w:rPr>
        <w:t xml:space="preserve"> v rámci svazu</w:t>
      </w:r>
      <w:r w:rsidR="0080460E" w:rsidRPr="00043B25">
        <w:rPr>
          <w:rFonts w:asciiTheme="minorHAnsi" w:eastAsiaTheme="minorHAnsi" w:hAnsiTheme="minorHAnsi" w:cstheme="minorHAnsi"/>
          <w:sz w:val="22"/>
          <w:szCs w:val="22"/>
          <w:lang w:eastAsia="en-US"/>
        </w:rPr>
        <w:t xml:space="preserve"> do 1</w:t>
      </w:r>
      <w:r w:rsidR="00EC49F9" w:rsidRPr="00043B25">
        <w:rPr>
          <w:rFonts w:asciiTheme="minorHAnsi" w:eastAsiaTheme="minorHAnsi" w:hAnsiTheme="minorHAnsi" w:cstheme="minorHAnsi"/>
          <w:sz w:val="22"/>
          <w:szCs w:val="22"/>
          <w:lang w:eastAsia="en-US"/>
        </w:rPr>
        <w:t>5</w:t>
      </w:r>
      <w:r w:rsidR="0080460E" w:rsidRPr="00043B25">
        <w:rPr>
          <w:rFonts w:asciiTheme="minorHAnsi" w:eastAsiaTheme="minorHAnsi" w:hAnsiTheme="minorHAnsi" w:cstheme="minorHAnsi"/>
          <w:sz w:val="22"/>
          <w:szCs w:val="22"/>
          <w:lang w:eastAsia="en-US"/>
        </w:rPr>
        <w:t xml:space="preserve">. místa </w:t>
      </w:r>
      <w:r w:rsidR="0030531D" w:rsidRPr="00043B25">
        <w:rPr>
          <w:rFonts w:asciiTheme="minorHAnsi" w:eastAsiaTheme="minorHAnsi" w:hAnsiTheme="minorHAnsi" w:cstheme="minorHAnsi"/>
          <w:sz w:val="22"/>
          <w:szCs w:val="22"/>
          <w:lang w:eastAsia="en-US"/>
        </w:rPr>
        <w:t>na MS, ME, MSJ, MEJ</w:t>
      </w:r>
      <w:r w:rsidR="00FF402C" w:rsidRPr="00043B25">
        <w:rPr>
          <w:rFonts w:asciiTheme="minorHAnsi" w:eastAsiaTheme="minorHAnsi" w:hAnsiTheme="minorHAnsi" w:cstheme="minorHAnsi"/>
          <w:sz w:val="22"/>
          <w:szCs w:val="22"/>
          <w:lang w:eastAsia="en-US"/>
        </w:rPr>
        <w:t xml:space="preserve"> podle dat vy</w:t>
      </w:r>
      <w:r w:rsidR="00B95D7B" w:rsidRPr="00043B25">
        <w:rPr>
          <w:rFonts w:asciiTheme="minorHAnsi" w:eastAsiaTheme="minorHAnsi" w:hAnsiTheme="minorHAnsi" w:cstheme="minorHAnsi"/>
          <w:sz w:val="22"/>
          <w:szCs w:val="22"/>
          <w:lang w:eastAsia="en-US"/>
        </w:rPr>
        <w:t>plněných v dotazníku dle jednotlivých let.</w:t>
      </w:r>
      <w:r w:rsidR="0037414D" w:rsidRPr="00043B25">
        <w:rPr>
          <w:rFonts w:asciiTheme="minorHAnsi" w:eastAsiaTheme="minorHAnsi" w:hAnsiTheme="minorHAnsi" w:cstheme="minorHAnsi"/>
          <w:sz w:val="22"/>
          <w:szCs w:val="22"/>
          <w:lang w:eastAsia="en-US"/>
        </w:rPr>
        <w:t xml:space="preserve"> </w:t>
      </w:r>
    </w:p>
    <w:p w14:paraId="20F1C597" w14:textId="77777777" w:rsidR="00092AD9" w:rsidRPr="00043B25" w:rsidRDefault="000E6625" w:rsidP="00BD74AB">
      <w:pPr>
        <w:pStyle w:val="Zkladntext"/>
        <w:spacing w:before="120" w:line="276" w:lineRule="auto"/>
        <w:ind w:left="357"/>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Z</w:t>
      </w:r>
      <w:r w:rsidR="000F38E3" w:rsidRPr="00043B25">
        <w:rPr>
          <w:rFonts w:asciiTheme="minorHAnsi" w:eastAsiaTheme="minorHAnsi" w:hAnsiTheme="minorHAnsi" w:cstheme="minorHAnsi"/>
          <w:sz w:val="22"/>
          <w:szCs w:val="22"/>
          <w:lang w:eastAsia="en-US"/>
        </w:rPr>
        <w:t>apočít</w:t>
      </w:r>
      <w:r w:rsidR="00A83181" w:rsidRPr="00043B25">
        <w:rPr>
          <w:rFonts w:asciiTheme="minorHAnsi" w:eastAsiaTheme="minorHAnsi" w:hAnsiTheme="minorHAnsi" w:cstheme="minorHAnsi"/>
          <w:sz w:val="22"/>
          <w:szCs w:val="22"/>
          <w:lang w:eastAsia="en-US"/>
        </w:rPr>
        <w:t xml:space="preserve">ají </w:t>
      </w:r>
      <w:r w:rsidR="000F38E3" w:rsidRPr="00043B25">
        <w:rPr>
          <w:rFonts w:asciiTheme="minorHAnsi" w:eastAsiaTheme="minorHAnsi" w:hAnsiTheme="minorHAnsi" w:cstheme="minorHAnsi"/>
          <w:sz w:val="22"/>
          <w:szCs w:val="22"/>
          <w:lang w:eastAsia="en-US"/>
        </w:rPr>
        <w:t xml:space="preserve">se </w:t>
      </w:r>
      <w:r w:rsidR="00A83181" w:rsidRPr="00043B25">
        <w:rPr>
          <w:rFonts w:asciiTheme="minorHAnsi" w:eastAsiaTheme="minorHAnsi" w:hAnsiTheme="minorHAnsi" w:cstheme="minorHAnsi"/>
          <w:b/>
          <w:bCs/>
          <w:sz w:val="22"/>
          <w:szCs w:val="22"/>
          <w:lang w:eastAsia="en-US"/>
        </w:rPr>
        <w:t xml:space="preserve">tři </w:t>
      </w:r>
      <w:r w:rsidR="000F38E3" w:rsidRPr="00043B25">
        <w:rPr>
          <w:rFonts w:asciiTheme="minorHAnsi" w:eastAsiaTheme="minorHAnsi" w:hAnsiTheme="minorHAnsi" w:cstheme="minorHAnsi"/>
          <w:b/>
          <w:bCs/>
          <w:sz w:val="22"/>
          <w:szCs w:val="22"/>
          <w:lang w:eastAsia="en-US"/>
        </w:rPr>
        <w:t>nejlepší výsled</w:t>
      </w:r>
      <w:r w:rsidR="00A83181" w:rsidRPr="00043B25">
        <w:rPr>
          <w:rFonts w:asciiTheme="minorHAnsi" w:eastAsiaTheme="minorHAnsi" w:hAnsiTheme="minorHAnsi" w:cstheme="minorHAnsi"/>
          <w:b/>
          <w:bCs/>
          <w:sz w:val="22"/>
          <w:szCs w:val="22"/>
          <w:lang w:eastAsia="en-US"/>
        </w:rPr>
        <w:t>ky</w:t>
      </w:r>
      <w:r w:rsidR="000F38E3" w:rsidRPr="00043B25">
        <w:rPr>
          <w:rFonts w:asciiTheme="minorHAnsi" w:eastAsiaTheme="minorHAnsi" w:hAnsiTheme="minorHAnsi" w:cstheme="minorHAnsi"/>
          <w:b/>
          <w:bCs/>
          <w:sz w:val="22"/>
          <w:szCs w:val="22"/>
          <w:lang w:eastAsia="en-US"/>
        </w:rPr>
        <w:t xml:space="preserve"> dosažen</w:t>
      </w:r>
      <w:r w:rsidR="00A83181" w:rsidRPr="00043B25">
        <w:rPr>
          <w:rFonts w:asciiTheme="minorHAnsi" w:eastAsiaTheme="minorHAnsi" w:hAnsiTheme="minorHAnsi" w:cstheme="minorHAnsi"/>
          <w:b/>
          <w:bCs/>
          <w:sz w:val="22"/>
          <w:szCs w:val="22"/>
          <w:lang w:eastAsia="en-US"/>
        </w:rPr>
        <w:t>é</w:t>
      </w:r>
      <w:r w:rsidR="000F38E3" w:rsidRPr="00043B25">
        <w:rPr>
          <w:rFonts w:asciiTheme="minorHAnsi" w:eastAsiaTheme="minorHAnsi" w:hAnsiTheme="minorHAnsi" w:cstheme="minorHAnsi"/>
          <w:b/>
          <w:bCs/>
          <w:sz w:val="22"/>
          <w:szCs w:val="22"/>
          <w:lang w:eastAsia="en-US"/>
        </w:rPr>
        <w:t xml:space="preserve"> v daném odvětví, dané soutěži a roce</w:t>
      </w:r>
      <w:r w:rsidR="000F38E3" w:rsidRPr="00043B25">
        <w:rPr>
          <w:rFonts w:asciiTheme="minorHAnsi" w:eastAsiaTheme="minorHAnsi" w:hAnsiTheme="minorHAnsi" w:cstheme="minorHAnsi"/>
          <w:sz w:val="22"/>
          <w:szCs w:val="22"/>
          <w:lang w:eastAsia="en-US"/>
        </w:rPr>
        <w:t>.</w:t>
      </w:r>
      <w:r w:rsidR="00D4556B" w:rsidRPr="00043B25">
        <w:rPr>
          <w:rFonts w:asciiTheme="minorHAnsi" w:eastAsiaTheme="minorHAnsi" w:hAnsiTheme="minorHAnsi" w:cstheme="minorHAnsi"/>
          <w:sz w:val="22"/>
          <w:szCs w:val="22"/>
          <w:lang w:eastAsia="en-US"/>
        </w:rPr>
        <w:t xml:space="preserve">  </w:t>
      </w:r>
    </w:p>
    <w:p w14:paraId="32C852D6" w14:textId="51C9A565" w:rsidR="001C3D15" w:rsidRPr="00043B25" w:rsidRDefault="001C3D15" w:rsidP="00BD74AB">
      <w:pPr>
        <w:pStyle w:val="Zkladntext"/>
        <w:spacing w:before="120" w:line="276" w:lineRule="auto"/>
        <w:ind w:left="357"/>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 xml:space="preserve">V případě, že </w:t>
      </w:r>
      <w:r w:rsidR="00242740" w:rsidRPr="00043B25">
        <w:rPr>
          <w:rFonts w:asciiTheme="minorHAnsi" w:eastAsiaTheme="minorHAnsi" w:hAnsiTheme="minorHAnsi" w:cstheme="minorHAnsi"/>
          <w:sz w:val="22"/>
          <w:szCs w:val="22"/>
          <w:lang w:eastAsia="en-US"/>
        </w:rPr>
        <w:t xml:space="preserve">se u </w:t>
      </w:r>
      <w:r w:rsidR="00916EF0" w:rsidRPr="00043B25">
        <w:rPr>
          <w:rFonts w:asciiTheme="minorHAnsi" w:eastAsiaTheme="minorHAnsi" w:hAnsiTheme="minorHAnsi" w:cstheme="minorHAnsi"/>
          <w:sz w:val="22"/>
          <w:szCs w:val="22"/>
          <w:lang w:eastAsia="en-US"/>
        </w:rPr>
        <w:t xml:space="preserve">disciplíny individuálního sportu </w:t>
      </w:r>
      <w:r w:rsidRPr="00043B25">
        <w:rPr>
          <w:rFonts w:asciiTheme="minorHAnsi" w:eastAsiaTheme="minorHAnsi" w:hAnsiTheme="minorHAnsi" w:cstheme="minorHAnsi"/>
          <w:sz w:val="22"/>
          <w:szCs w:val="22"/>
          <w:lang w:eastAsia="en-US"/>
        </w:rPr>
        <w:t>podílelo</w:t>
      </w:r>
      <w:r w:rsidR="00916EF0" w:rsidRPr="00043B25">
        <w:rPr>
          <w:rFonts w:asciiTheme="minorHAnsi" w:eastAsiaTheme="minorHAnsi" w:hAnsiTheme="minorHAnsi" w:cstheme="minorHAnsi"/>
          <w:sz w:val="22"/>
          <w:szCs w:val="22"/>
          <w:lang w:eastAsia="en-US"/>
        </w:rPr>
        <w:t xml:space="preserve"> na jednom výsledku</w:t>
      </w:r>
      <w:r w:rsidRPr="00043B25">
        <w:rPr>
          <w:rFonts w:asciiTheme="minorHAnsi" w:eastAsiaTheme="minorHAnsi" w:hAnsiTheme="minorHAnsi" w:cstheme="minorHAnsi"/>
          <w:sz w:val="22"/>
          <w:szCs w:val="22"/>
          <w:lang w:eastAsia="en-US"/>
        </w:rPr>
        <w:t xml:space="preserve"> více sportovců, např. dvojice, štafeta, posádka, družstvo apod., je k</w:t>
      </w:r>
      <w:r w:rsidR="00092AD9" w:rsidRPr="00043B25">
        <w:rPr>
          <w:rFonts w:asciiTheme="minorHAnsi" w:eastAsiaTheme="minorHAnsi" w:hAnsiTheme="minorHAnsi" w:cstheme="minorHAnsi"/>
          <w:sz w:val="22"/>
          <w:szCs w:val="22"/>
          <w:lang w:eastAsia="en-US"/>
        </w:rPr>
        <w:t> </w:t>
      </w:r>
      <w:r w:rsidRPr="00043B25">
        <w:rPr>
          <w:rFonts w:asciiTheme="minorHAnsi" w:eastAsiaTheme="minorHAnsi" w:hAnsiTheme="minorHAnsi" w:cstheme="minorHAnsi"/>
          <w:sz w:val="22"/>
          <w:szCs w:val="22"/>
          <w:lang w:eastAsia="en-US"/>
        </w:rPr>
        <w:t>ohodnocení</w:t>
      </w:r>
      <w:r w:rsidR="00092AD9" w:rsidRPr="00043B25">
        <w:rPr>
          <w:rFonts w:asciiTheme="minorHAnsi" w:eastAsiaTheme="minorHAnsi" w:hAnsiTheme="minorHAnsi" w:cstheme="minorHAnsi"/>
          <w:sz w:val="22"/>
          <w:szCs w:val="22"/>
          <w:lang w:eastAsia="en-US"/>
        </w:rPr>
        <w:t xml:space="preserve"> za výsledky</w:t>
      </w:r>
      <w:r w:rsidRPr="00043B25">
        <w:rPr>
          <w:rFonts w:asciiTheme="minorHAnsi" w:eastAsiaTheme="minorHAnsi" w:hAnsiTheme="minorHAnsi" w:cstheme="minorHAnsi"/>
          <w:sz w:val="22"/>
          <w:szCs w:val="22"/>
          <w:lang w:eastAsia="en-US"/>
        </w:rPr>
        <w:t xml:space="preserve"> přičten 1 bod za každého dalšího sportovce. </w:t>
      </w:r>
    </w:p>
    <w:p w14:paraId="149986C0" w14:textId="67D50D0E" w:rsidR="00971D77" w:rsidRPr="00043B25" w:rsidRDefault="00DA5220" w:rsidP="00824890">
      <w:pPr>
        <w:pStyle w:val="Zkladntext"/>
        <w:spacing w:before="120"/>
        <w:ind w:left="360"/>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V případě kolektivních sportů se k ohodnocení za výsledky přičítá druhá odmocnina z počtu hráčů podle zápisu z utkání (podle soupisky).</w:t>
      </w:r>
    </w:p>
    <w:p w14:paraId="4881245B" w14:textId="18F54660" w:rsidR="00B73AC1" w:rsidRPr="00043B25" w:rsidRDefault="00B73AC1" w:rsidP="00B73AC1">
      <w:pPr>
        <w:pStyle w:val="Zkladntext"/>
        <w:spacing w:before="120"/>
        <w:ind w:left="360"/>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Pro výpočet je použita následující tabulka:</w:t>
      </w:r>
    </w:p>
    <w:tbl>
      <w:tblPr>
        <w:tblW w:w="5159" w:type="pct"/>
        <w:tblCellMar>
          <w:left w:w="70" w:type="dxa"/>
          <w:right w:w="70" w:type="dxa"/>
        </w:tblCellMar>
        <w:tblLook w:val="04A0" w:firstRow="1" w:lastRow="0" w:firstColumn="1" w:lastColumn="0" w:noHBand="0" w:noVBand="1"/>
      </w:tblPr>
      <w:tblGrid>
        <w:gridCol w:w="990"/>
        <w:gridCol w:w="1232"/>
        <w:gridCol w:w="761"/>
        <w:gridCol w:w="761"/>
        <w:gridCol w:w="761"/>
        <w:gridCol w:w="761"/>
        <w:gridCol w:w="761"/>
        <w:gridCol w:w="761"/>
        <w:gridCol w:w="761"/>
        <w:gridCol w:w="761"/>
        <w:gridCol w:w="1040"/>
      </w:tblGrid>
      <w:tr w:rsidR="00864922" w:rsidRPr="00043B25" w14:paraId="0F93C51E" w14:textId="77777777" w:rsidTr="0012180F">
        <w:trPr>
          <w:trHeight w:val="288"/>
        </w:trPr>
        <w:tc>
          <w:tcPr>
            <w:tcW w:w="529"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76AB16A"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soutěž</w:t>
            </w:r>
          </w:p>
        </w:tc>
        <w:tc>
          <w:tcPr>
            <w:tcW w:w="4471" w:type="pct"/>
            <w:gridSpan w:val="10"/>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13250DEC" w14:textId="0659FA40" w:rsidR="00434B67" w:rsidRPr="00043B25" w:rsidRDefault="00B51CF4" w:rsidP="00434B67">
            <w:pPr>
              <w:spacing w:after="0" w:line="240" w:lineRule="auto"/>
              <w:jc w:val="center"/>
              <w:rPr>
                <w:rFonts w:ascii="Calibri" w:eastAsia="Times New Roman" w:hAnsi="Calibri" w:cs="Calibri"/>
                <w:b/>
                <w:bCs/>
                <w:caps/>
                <w:color w:val="000000"/>
                <w:spacing w:val="20"/>
                <w:lang w:eastAsia="cs-CZ"/>
              </w:rPr>
            </w:pPr>
            <w:r w:rsidRPr="00043B25">
              <w:rPr>
                <w:rFonts w:ascii="Calibri" w:eastAsia="Times New Roman" w:hAnsi="Calibri" w:cs="Calibri"/>
                <w:b/>
                <w:bCs/>
                <w:caps/>
                <w:color w:val="000000"/>
                <w:spacing w:val="20"/>
                <w:lang w:eastAsia="cs-CZ"/>
              </w:rPr>
              <w:t>umístění</w:t>
            </w:r>
          </w:p>
        </w:tc>
      </w:tr>
      <w:tr w:rsidR="00434B67" w:rsidRPr="00043B25" w14:paraId="1EA48342" w14:textId="77777777" w:rsidTr="0012180F">
        <w:trPr>
          <w:trHeight w:val="288"/>
        </w:trPr>
        <w:tc>
          <w:tcPr>
            <w:tcW w:w="529" w:type="pct"/>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2FDD416" w14:textId="77777777" w:rsidR="00434B67" w:rsidRPr="00043B25" w:rsidRDefault="00434B67" w:rsidP="00434B67">
            <w:pPr>
              <w:spacing w:after="0" w:line="240" w:lineRule="auto"/>
              <w:rPr>
                <w:rFonts w:ascii="Calibri" w:eastAsia="Times New Roman" w:hAnsi="Calibri" w:cs="Calibri"/>
                <w:b/>
                <w:bCs/>
                <w:color w:val="000000"/>
                <w:lang w:eastAsia="cs-CZ"/>
              </w:rPr>
            </w:pPr>
          </w:p>
        </w:tc>
        <w:tc>
          <w:tcPr>
            <w:tcW w:w="659" w:type="pct"/>
            <w:tcBorders>
              <w:top w:val="nil"/>
              <w:left w:val="nil"/>
              <w:bottom w:val="single" w:sz="4" w:space="0" w:color="auto"/>
              <w:right w:val="single" w:sz="4" w:space="0" w:color="auto"/>
            </w:tcBorders>
            <w:shd w:val="clear" w:color="auto" w:fill="C5E0B3" w:themeFill="accent6" w:themeFillTint="66"/>
            <w:vAlign w:val="center"/>
            <w:hideMark/>
          </w:tcPr>
          <w:p w14:paraId="4EBE0EB5"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w:t>
            </w:r>
          </w:p>
        </w:tc>
        <w:tc>
          <w:tcPr>
            <w:tcW w:w="407" w:type="pct"/>
            <w:tcBorders>
              <w:top w:val="nil"/>
              <w:left w:val="nil"/>
              <w:bottom w:val="single" w:sz="4" w:space="0" w:color="auto"/>
              <w:right w:val="single" w:sz="4" w:space="0" w:color="auto"/>
            </w:tcBorders>
            <w:shd w:val="clear" w:color="auto" w:fill="C5E0B3" w:themeFill="accent6" w:themeFillTint="66"/>
            <w:vAlign w:val="center"/>
            <w:hideMark/>
          </w:tcPr>
          <w:p w14:paraId="6C4710DD"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w:t>
            </w:r>
          </w:p>
        </w:tc>
        <w:tc>
          <w:tcPr>
            <w:tcW w:w="407" w:type="pct"/>
            <w:tcBorders>
              <w:top w:val="nil"/>
              <w:left w:val="nil"/>
              <w:bottom w:val="single" w:sz="4" w:space="0" w:color="auto"/>
              <w:right w:val="single" w:sz="4" w:space="0" w:color="auto"/>
            </w:tcBorders>
            <w:shd w:val="clear" w:color="auto" w:fill="C5E0B3" w:themeFill="accent6" w:themeFillTint="66"/>
            <w:vAlign w:val="center"/>
            <w:hideMark/>
          </w:tcPr>
          <w:p w14:paraId="7D5EE9B0"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w:t>
            </w:r>
          </w:p>
        </w:tc>
        <w:tc>
          <w:tcPr>
            <w:tcW w:w="407" w:type="pct"/>
            <w:tcBorders>
              <w:top w:val="nil"/>
              <w:left w:val="nil"/>
              <w:bottom w:val="single" w:sz="4" w:space="0" w:color="auto"/>
              <w:right w:val="single" w:sz="4" w:space="0" w:color="auto"/>
            </w:tcBorders>
            <w:shd w:val="clear" w:color="auto" w:fill="C5E0B3" w:themeFill="accent6" w:themeFillTint="66"/>
            <w:vAlign w:val="center"/>
            <w:hideMark/>
          </w:tcPr>
          <w:p w14:paraId="3D380B6F"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w:t>
            </w:r>
          </w:p>
        </w:tc>
        <w:tc>
          <w:tcPr>
            <w:tcW w:w="407" w:type="pct"/>
            <w:tcBorders>
              <w:top w:val="nil"/>
              <w:left w:val="nil"/>
              <w:bottom w:val="single" w:sz="4" w:space="0" w:color="auto"/>
              <w:right w:val="single" w:sz="4" w:space="0" w:color="auto"/>
            </w:tcBorders>
            <w:shd w:val="clear" w:color="auto" w:fill="C5E0B3" w:themeFill="accent6" w:themeFillTint="66"/>
            <w:vAlign w:val="center"/>
            <w:hideMark/>
          </w:tcPr>
          <w:p w14:paraId="2A1B7CF7"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w:t>
            </w:r>
          </w:p>
        </w:tc>
        <w:tc>
          <w:tcPr>
            <w:tcW w:w="407" w:type="pct"/>
            <w:tcBorders>
              <w:top w:val="nil"/>
              <w:left w:val="nil"/>
              <w:bottom w:val="single" w:sz="4" w:space="0" w:color="auto"/>
              <w:right w:val="single" w:sz="4" w:space="0" w:color="auto"/>
            </w:tcBorders>
            <w:shd w:val="clear" w:color="auto" w:fill="C5E0B3" w:themeFill="accent6" w:themeFillTint="66"/>
            <w:vAlign w:val="center"/>
            <w:hideMark/>
          </w:tcPr>
          <w:p w14:paraId="7B95C8D3"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6.</w:t>
            </w:r>
          </w:p>
        </w:tc>
        <w:tc>
          <w:tcPr>
            <w:tcW w:w="407" w:type="pct"/>
            <w:tcBorders>
              <w:top w:val="nil"/>
              <w:left w:val="nil"/>
              <w:bottom w:val="single" w:sz="4" w:space="0" w:color="auto"/>
              <w:right w:val="single" w:sz="4" w:space="0" w:color="auto"/>
            </w:tcBorders>
            <w:shd w:val="clear" w:color="auto" w:fill="C5E0B3" w:themeFill="accent6" w:themeFillTint="66"/>
            <w:vAlign w:val="center"/>
            <w:hideMark/>
          </w:tcPr>
          <w:p w14:paraId="3C46303A"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7.</w:t>
            </w:r>
          </w:p>
        </w:tc>
        <w:tc>
          <w:tcPr>
            <w:tcW w:w="407" w:type="pct"/>
            <w:tcBorders>
              <w:top w:val="nil"/>
              <w:left w:val="nil"/>
              <w:bottom w:val="single" w:sz="4" w:space="0" w:color="auto"/>
              <w:right w:val="single" w:sz="4" w:space="0" w:color="auto"/>
            </w:tcBorders>
            <w:shd w:val="clear" w:color="auto" w:fill="C5E0B3" w:themeFill="accent6" w:themeFillTint="66"/>
            <w:vAlign w:val="center"/>
            <w:hideMark/>
          </w:tcPr>
          <w:p w14:paraId="6BB4F85C"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8.</w:t>
            </w:r>
          </w:p>
        </w:tc>
        <w:tc>
          <w:tcPr>
            <w:tcW w:w="407" w:type="pct"/>
            <w:tcBorders>
              <w:top w:val="nil"/>
              <w:left w:val="nil"/>
              <w:bottom w:val="single" w:sz="4" w:space="0" w:color="auto"/>
              <w:right w:val="single" w:sz="4" w:space="0" w:color="auto"/>
            </w:tcBorders>
            <w:shd w:val="clear" w:color="auto" w:fill="C5E0B3" w:themeFill="accent6" w:themeFillTint="66"/>
            <w:vAlign w:val="center"/>
            <w:hideMark/>
          </w:tcPr>
          <w:p w14:paraId="18A8D2B7"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9.</w:t>
            </w:r>
          </w:p>
        </w:tc>
        <w:tc>
          <w:tcPr>
            <w:tcW w:w="556" w:type="pct"/>
            <w:tcBorders>
              <w:top w:val="nil"/>
              <w:left w:val="nil"/>
              <w:bottom w:val="single" w:sz="4" w:space="0" w:color="auto"/>
              <w:right w:val="single" w:sz="4" w:space="0" w:color="auto"/>
            </w:tcBorders>
            <w:shd w:val="clear" w:color="auto" w:fill="C5E0B3" w:themeFill="accent6" w:themeFillTint="66"/>
            <w:vAlign w:val="center"/>
            <w:hideMark/>
          </w:tcPr>
          <w:p w14:paraId="1FA88289"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10. - 15.</w:t>
            </w:r>
          </w:p>
        </w:tc>
      </w:tr>
      <w:tr w:rsidR="00434B67" w:rsidRPr="00043B25" w14:paraId="1B5AE406" w14:textId="77777777" w:rsidTr="00833EBA">
        <w:trPr>
          <w:trHeight w:val="288"/>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645DE69E"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MS</w:t>
            </w:r>
          </w:p>
        </w:tc>
        <w:tc>
          <w:tcPr>
            <w:tcW w:w="659" w:type="pct"/>
            <w:tcBorders>
              <w:top w:val="nil"/>
              <w:left w:val="nil"/>
              <w:bottom w:val="single" w:sz="4" w:space="0" w:color="auto"/>
              <w:right w:val="single" w:sz="4" w:space="0" w:color="auto"/>
            </w:tcBorders>
            <w:shd w:val="clear" w:color="auto" w:fill="auto"/>
            <w:vAlign w:val="center"/>
            <w:hideMark/>
          </w:tcPr>
          <w:p w14:paraId="01652919"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50</w:t>
            </w:r>
          </w:p>
        </w:tc>
        <w:tc>
          <w:tcPr>
            <w:tcW w:w="407" w:type="pct"/>
            <w:tcBorders>
              <w:top w:val="nil"/>
              <w:left w:val="nil"/>
              <w:bottom w:val="single" w:sz="4" w:space="0" w:color="auto"/>
              <w:right w:val="single" w:sz="4" w:space="0" w:color="auto"/>
            </w:tcBorders>
            <w:shd w:val="clear" w:color="auto" w:fill="auto"/>
            <w:vAlign w:val="center"/>
            <w:hideMark/>
          </w:tcPr>
          <w:p w14:paraId="20E65490"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45</w:t>
            </w:r>
          </w:p>
        </w:tc>
        <w:tc>
          <w:tcPr>
            <w:tcW w:w="407" w:type="pct"/>
            <w:tcBorders>
              <w:top w:val="nil"/>
              <w:left w:val="nil"/>
              <w:bottom w:val="single" w:sz="4" w:space="0" w:color="auto"/>
              <w:right w:val="single" w:sz="4" w:space="0" w:color="auto"/>
            </w:tcBorders>
            <w:shd w:val="clear" w:color="auto" w:fill="auto"/>
            <w:vAlign w:val="center"/>
            <w:hideMark/>
          </w:tcPr>
          <w:p w14:paraId="3F46DFCC"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40</w:t>
            </w:r>
          </w:p>
        </w:tc>
        <w:tc>
          <w:tcPr>
            <w:tcW w:w="407" w:type="pct"/>
            <w:tcBorders>
              <w:top w:val="nil"/>
              <w:left w:val="nil"/>
              <w:bottom w:val="single" w:sz="4" w:space="0" w:color="auto"/>
              <w:right w:val="single" w:sz="4" w:space="0" w:color="auto"/>
            </w:tcBorders>
            <w:shd w:val="clear" w:color="auto" w:fill="auto"/>
            <w:vAlign w:val="center"/>
            <w:hideMark/>
          </w:tcPr>
          <w:p w14:paraId="1D045F07"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35</w:t>
            </w:r>
          </w:p>
        </w:tc>
        <w:tc>
          <w:tcPr>
            <w:tcW w:w="407" w:type="pct"/>
            <w:tcBorders>
              <w:top w:val="nil"/>
              <w:left w:val="nil"/>
              <w:bottom w:val="single" w:sz="4" w:space="0" w:color="auto"/>
              <w:right w:val="single" w:sz="4" w:space="0" w:color="auto"/>
            </w:tcBorders>
            <w:shd w:val="clear" w:color="auto" w:fill="auto"/>
            <w:vAlign w:val="center"/>
            <w:hideMark/>
          </w:tcPr>
          <w:p w14:paraId="4BBE5D78"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30</w:t>
            </w:r>
          </w:p>
        </w:tc>
        <w:tc>
          <w:tcPr>
            <w:tcW w:w="407" w:type="pct"/>
            <w:tcBorders>
              <w:top w:val="nil"/>
              <w:left w:val="nil"/>
              <w:bottom w:val="single" w:sz="4" w:space="0" w:color="auto"/>
              <w:right w:val="single" w:sz="4" w:space="0" w:color="auto"/>
            </w:tcBorders>
            <w:shd w:val="clear" w:color="auto" w:fill="auto"/>
            <w:vAlign w:val="center"/>
            <w:hideMark/>
          </w:tcPr>
          <w:p w14:paraId="61149AD6"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25</w:t>
            </w:r>
          </w:p>
        </w:tc>
        <w:tc>
          <w:tcPr>
            <w:tcW w:w="407" w:type="pct"/>
            <w:tcBorders>
              <w:top w:val="nil"/>
              <w:left w:val="nil"/>
              <w:bottom w:val="single" w:sz="4" w:space="0" w:color="auto"/>
              <w:right w:val="single" w:sz="4" w:space="0" w:color="auto"/>
            </w:tcBorders>
            <w:shd w:val="clear" w:color="auto" w:fill="auto"/>
            <w:vAlign w:val="center"/>
            <w:hideMark/>
          </w:tcPr>
          <w:p w14:paraId="6E84E034"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20</w:t>
            </w:r>
          </w:p>
        </w:tc>
        <w:tc>
          <w:tcPr>
            <w:tcW w:w="407" w:type="pct"/>
            <w:tcBorders>
              <w:top w:val="nil"/>
              <w:left w:val="nil"/>
              <w:bottom w:val="single" w:sz="4" w:space="0" w:color="auto"/>
              <w:right w:val="single" w:sz="4" w:space="0" w:color="auto"/>
            </w:tcBorders>
            <w:shd w:val="clear" w:color="auto" w:fill="auto"/>
            <w:vAlign w:val="center"/>
            <w:hideMark/>
          </w:tcPr>
          <w:p w14:paraId="7A9A0A45"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15</w:t>
            </w:r>
          </w:p>
        </w:tc>
        <w:tc>
          <w:tcPr>
            <w:tcW w:w="407" w:type="pct"/>
            <w:tcBorders>
              <w:top w:val="nil"/>
              <w:left w:val="nil"/>
              <w:bottom w:val="single" w:sz="4" w:space="0" w:color="auto"/>
              <w:right w:val="single" w:sz="4" w:space="0" w:color="auto"/>
            </w:tcBorders>
            <w:shd w:val="clear" w:color="auto" w:fill="auto"/>
            <w:vAlign w:val="center"/>
            <w:hideMark/>
          </w:tcPr>
          <w:p w14:paraId="0289021D"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10</w:t>
            </w:r>
          </w:p>
        </w:tc>
        <w:tc>
          <w:tcPr>
            <w:tcW w:w="556" w:type="pct"/>
            <w:tcBorders>
              <w:top w:val="nil"/>
              <w:left w:val="nil"/>
              <w:bottom w:val="single" w:sz="4" w:space="0" w:color="auto"/>
              <w:right w:val="single" w:sz="4" w:space="0" w:color="auto"/>
            </w:tcBorders>
            <w:shd w:val="clear" w:color="auto" w:fill="auto"/>
            <w:vAlign w:val="center"/>
            <w:hideMark/>
          </w:tcPr>
          <w:p w14:paraId="5D22CE8D"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w:t>
            </w:r>
          </w:p>
        </w:tc>
      </w:tr>
      <w:tr w:rsidR="00434B67" w:rsidRPr="00043B25" w14:paraId="2481951F" w14:textId="77777777" w:rsidTr="00833EBA">
        <w:trPr>
          <w:trHeight w:val="288"/>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08EA7AC6"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 xml:space="preserve">ME </w:t>
            </w:r>
          </w:p>
        </w:tc>
        <w:tc>
          <w:tcPr>
            <w:tcW w:w="659" w:type="pct"/>
            <w:tcBorders>
              <w:top w:val="nil"/>
              <w:left w:val="nil"/>
              <w:bottom w:val="single" w:sz="4" w:space="0" w:color="auto"/>
              <w:right w:val="single" w:sz="4" w:space="0" w:color="auto"/>
            </w:tcBorders>
            <w:shd w:val="clear" w:color="auto" w:fill="auto"/>
            <w:vAlign w:val="center"/>
            <w:hideMark/>
          </w:tcPr>
          <w:p w14:paraId="2674A113"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25</w:t>
            </w:r>
          </w:p>
        </w:tc>
        <w:tc>
          <w:tcPr>
            <w:tcW w:w="407" w:type="pct"/>
            <w:tcBorders>
              <w:top w:val="nil"/>
              <w:left w:val="nil"/>
              <w:bottom w:val="single" w:sz="4" w:space="0" w:color="auto"/>
              <w:right w:val="single" w:sz="4" w:space="0" w:color="auto"/>
            </w:tcBorders>
            <w:shd w:val="clear" w:color="auto" w:fill="auto"/>
            <w:vAlign w:val="center"/>
            <w:hideMark/>
          </w:tcPr>
          <w:p w14:paraId="635410A5"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22,5</w:t>
            </w:r>
          </w:p>
        </w:tc>
        <w:tc>
          <w:tcPr>
            <w:tcW w:w="407" w:type="pct"/>
            <w:tcBorders>
              <w:top w:val="nil"/>
              <w:left w:val="nil"/>
              <w:bottom w:val="single" w:sz="4" w:space="0" w:color="auto"/>
              <w:right w:val="single" w:sz="4" w:space="0" w:color="auto"/>
            </w:tcBorders>
            <w:shd w:val="clear" w:color="auto" w:fill="auto"/>
            <w:vAlign w:val="center"/>
            <w:hideMark/>
          </w:tcPr>
          <w:p w14:paraId="2B0F735E"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20</w:t>
            </w:r>
          </w:p>
        </w:tc>
        <w:tc>
          <w:tcPr>
            <w:tcW w:w="407" w:type="pct"/>
            <w:tcBorders>
              <w:top w:val="nil"/>
              <w:left w:val="nil"/>
              <w:bottom w:val="single" w:sz="4" w:space="0" w:color="auto"/>
              <w:right w:val="single" w:sz="4" w:space="0" w:color="auto"/>
            </w:tcBorders>
            <w:shd w:val="clear" w:color="auto" w:fill="auto"/>
            <w:vAlign w:val="center"/>
            <w:hideMark/>
          </w:tcPr>
          <w:p w14:paraId="0AC9A66F"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17,5</w:t>
            </w:r>
          </w:p>
        </w:tc>
        <w:tc>
          <w:tcPr>
            <w:tcW w:w="407" w:type="pct"/>
            <w:tcBorders>
              <w:top w:val="nil"/>
              <w:left w:val="nil"/>
              <w:bottom w:val="single" w:sz="4" w:space="0" w:color="auto"/>
              <w:right w:val="single" w:sz="4" w:space="0" w:color="auto"/>
            </w:tcBorders>
            <w:shd w:val="clear" w:color="auto" w:fill="auto"/>
            <w:vAlign w:val="center"/>
            <w:hideMark/>
          </w:tcPr>
          <w:p w14:paraId="75029629"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15</w:t>
            </w:r>
          </w:p>
        </w:tc>
        <w:tc>
          <w:tcPr>
            <w:tcW w:w="407" w:type="pct"/>
            <w:tcBorders>
              <w:top w:val="nil"/>
              <w:left w:val="nil"/>
              <w:bottom w:val="single" w:sz="4" w:space="0" w:color="auto"/>
              <w:right w:val="single" w:sz="4" w:space="0" w:color="auto"/>
            </w:tcBorders>
            <w:shd w:val="clear" w:color="auto" w:fill="auto"/>
            <w:vAlign w:val="center"/>
            <w:hideMark/>
          </w:tcPr>
          <w:p w14:paraId="7F4798AE"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12,5</w:t>
            </w:r>
          </w:p>
        </w:tc>
        <w:tc>
          <w:tcPr>
            <w:tcW w:w="407" w:type="pct"/>
            <w:tcBorders>
              <w:top w:val="nil"/>
              <w:left w:val="nil"/>
              <w:bottom w:val="single" w:sz="4" w:space="0" w:color="auto"/>
              <w:right w:val="single" w:sz="4" w:space="0" w:color="auto"/>
            </w:tcBorders>
            <w:shd w:val="clear" w:color="auto" w:fill="auto"/>
            <w:vAlign w:val="center"/>
            <w:hideMark/>
          </w:tcPr>
          <w:p w14:paraId="78B939BA"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10</w:t>
            </w:r>
          </w:p>
        </w:tc>
        <w:tc>
          <w:tcPr>
            <w:tcW w:w="407" w:type="pct"/>
            <w:tcBorders>
              <w:top w:val="nil"/>
              <w:left w:val="nil"/>
              <w:bottom w:val="single" w:sz="4" w:space="0" w:color="auto"/>
              <w:right w:val="single" w:sz="4" w:space="0" w:color="auto"/>
            </w:tcBorders>
            <w:shd w:val="clear" w:color="auto" w:fill="auto"/>
            <w:vAlign w:val="center"/>
            <w:hideMark/>
          </w:tcPr>
          <w:p w14:paraId="74E891C6"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7,5</w:t>
            </w:r>
          </w:p>
        </w:tc>
        <w:tc>
          <w:tcPr>
            <w:tcW w:w="407" w:type="pct"/>
            <w:tcBorders>
              <w:top w:val="nil"/>
              <w:left w:val="nil"/>
              <w:bottom w:val="single" w:sz="4" w:space="0" w:color="auto"/>
              <w:right w:val="single" w:sz="4" w:space="0" w:color="auto"/>
            </w:tcBorders>
            <w:shd w:val="clear" w:color="auto" w:fill="auto"/>
            <w:vAlign w:val="center"/>
            <w:hideMark/>
          </w:tcPr>
          <w:p w14:paraId="192D46DA"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w:t>
            </w:r>
          </w:p>
        </w:tc>
        <w:tc>
          <w:tcPr>
            <w:tcW w:w="556" w:type="pct"/>
            <w:tcBorders>
              <w:top w:val="nil"/>
              <w:left w:val="nil"/>
              <w:bottom w:val="single" w:sz="4" w:space="0" w:color="auto"/>
              <w:right w:val="single" w:sz="4" w:space="0" w:color="auto"/>
            </w:tcBorders>
            <w:shd w:val="clear" w:color="auto" w:fill="auto"/>
            <w:vAlign w:val="center"/>
            <w:hideMark/>
          </w:tcPr>
          <w:p w14:paraId="7903DEA7"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2,5</w:t>
            </w:r>
          </w:p>
        </w:tc>
      </w:tr>
      <w:tr w:rsidR="00434B67" w:rsidRPr="00043B25" w14:paraId="3366F0EF" w14:textId="77777777" w:rsidTr="00833EBA">
        <w:trPr>
          <w:trHeight w:val="288"/>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1A4281D5"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MSJ</w:t>
            </w:r>
          </w:p>
        </w:tc>
        <w:tc>
          <w:tcPr>
            <w:tcW w:w="659" w:type="pct"/>
            <w:tcBorders>
              <w:top w:val="nil"/>
              <w:left w:val="nil"/>
              <w:bottom w:val="single" w:sz="4" w:space="0" w:color="auto"/>
              <w:right w:val="single" w:sz="4" w:space="0" w:color="auto"/>
            </w:tcBorders>
            <w:shd w:val="clear" w:color="auto" w:fill="auto"/>
            <w:vAlign w:val="center"/>
            <w:hideMark/>
          </w:tcPr>
          <w:p w14:paraId="047B8B5E"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50</w:t>
            </w:r>
          </w:p>
        </w:tc>
        <w:tc>
          <w:tcPr>
            <w:tcW w:w="407" w:type="pct"/>
            <w:tcBorders>
              <w:top w:val="nil"/>
              <w:left w:val="nil"/>
              <w:bottom w:val="single" w:sz="4" w:space="0" w:color="auto"/>
              <w:right w:val="single" w:sz="4" w:space="0" w:color="auto"/>
            </w:tcBorders>
            <w:shd w:val="clear" w:color="auto" w:fill="auto"/>
            <w:vAlign w:val="center"/>
            <w:hideMark/>
          </w:tcPr>
          <w:p w14:paraId="129E5777"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45</w:t>
            </w:r>
          </w:p>
        </w:tc>
        <w:tc>
          <w:tcPr>
            <w:tcW w:w="407" w:type="pct"/>
            <w:tcBorders>
              <w:top w:val="nil"/>
              <w:left w:val="nil"/>
              <w:bottom w:val="single" w:sz="4" w:space="0" w:color="auto"/>
              <w:right w:val="single" w:sz="4" w:space="0" w:color="auto"/>
            </w:tcBorders>
            <w:shd w:val="clear" w:color="auto" w:fill="auto"/>
            <w:vAlign w:val="center"/>
            <w:hideMark/>
          </w:tcPr>
          <w:p w14:paraId="5F8E1A30"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40</w:t>
            </w:r>
          </w:p>
        </w:tc>
        <w:tc>
          <w:tcPr>
            <w:tcW w:w="407" w:type="pct"/>
            <w:tcBorders>
              <w:top w:val="nil"/>
              <w:left w:val="nil"/>
              <w:bottom w:val="single" w:sz="4" w:space="0" w:color="auto"/>
              <w:right w:val="single" w:sz="4" w:space="0" w:color="auto"/>
            </w:tcBorders>
            <w:shd w:val="clear" w:color="auto" w:fill="auto"/>
            <w:vAlign w:val="center"/>
            <w:hideMark/>
          </w:tcPr>
          <w:p w14:paraId="698F98D9"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35</w:t>
            </w:r>
          </w:p>
        </w:tc>
        <w:tc>
          <w:tcPr>
            <w:tcW w:w="407" w:type="pct"/>
            <w:tcBorders>
              <w:top w:val="nil"/>
              <w:left w:val="nil"/>
              <w:bottom w:val="single" w:sz="4" w:space="0" w:color="auto"/>
              <w:right w:val="single" w:sz="4" w:space="0" w:color="auto"/>
            </w:tcBorders>
            <w:shd w:val="clear" w:color="auto" w:fill="auto"/>
            <w:vAlign w:val="center"/>
            <w:hideMark/>
          </w:tcPr>
          <w:p w14:paraId="44E7AEDF"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30</w:t>
            </w:r>
          </w:p>
        </w:tc>
        <w:tc>
          <w:tcPr>
            <w:tcW w:w="407" w:type="pct"/>
            <w:tcBorders>
              <w:top w:val="nil"/>
              <w:left w:val="nil"/>
              <w:bottom w:val="single" w:sz="4" w:space="0" w:color="auto"/>
              <w:right w:val="single" w:sz="4" w:space="0" w:color="auto"/>
            </w:tcBorders>
            <w:shd w:val="clear" w:color="auto" w:fill="auto"/>
            <w:vAlign w:val="center"/>
            <w:hideMark/>
          </w:tcPr>
          <w:p w14:paraId="072C8C63"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25</w:t>
            </w:r>
          </w:p>
        </w:tc>
        <w:tc>
          <w:tcPr>
            <w:tcW w:w="407" w:type="pct"/>
            <w:tcBorders>
              <w:top w:val="nil"/>
              <w:left w:val="nil"/>
              <w:bottom w:val="single" w:sz="4" w:space="0" w:color="auto"/>
              <w:right w:val="single" w:sz="4" w:space="0" w:color="auto"/>
            </w:tcBorders>
            <w:shd w:val="clear" w:color="auto" w:fill="auto"/>
            <w:vAlign w:val="center"/>
            <w:hideMark/>
          </w:tcPr>
          <w:p w14:paraId="5312709B"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20</w:t>
            </w:r>
          </w:p>
        </w:tc>
        <w:tc>
          <w:tcPr>
            <w:tcW w:w="407" w:type="pct"/>
            <w:tcBorders>
              <w:top w:val="nil"/>
              <w:left w:val="nil"/>
              <w:bottom w:val="single" w:sz="4" w:space="0" w:color="auto"/>
              <w:right w:val="single" w:sz="4" w:space="0" w:color="auto"/>
            </w:tcBorders>
            <w:shd w:val="clear" w:color="auto" w:fill="auto"/>
            <w:vAlign w:val="center"/>
            <w:hideMark/>
          </w:tcPr>
          <w:p w14:paraId="0576BE75"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15</w:t>
            </w:r>
          </w:p>
        </w:tc>
        <w:tc>
          <w:tcPr>
            <w:tcW w:w="407" w:type="pct"/>
            <w:tcBorders>
              <w:top w:val="nil"/>
              <w:left w:val="nil"/>
              <w:bottom w:val="single" w:sz="4" w:space="0" w:color="auto"/>
              <w:right w:val="single" w:sz="4" w:space="0" w:color="auto"/>
            </w:tcBorders>
            <w:shd w:val="clear" w:color="auto" w:fill="auto"/>
            <w:vAlign w:val="center"/>
            <w:hideMark/>
          </w:tcPr>
          <w:p w14:paraId="3775414E"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10</w:t>
            </w:r>
          </w:p>
        </w:tc>
        <w:tc>
          <w:tcPr>
            <w:tcW w:w="556" w:type="pct"/>
            <w:tcBorders>
              <w:top w:val="nil"/>
              <w:left w:val="nil"/>
              <w:bottom w:val="single" w:sz="4" w:space="0" w:color="auto"/>
              <w:right w:val="single" w:sz="4" w:space="0" w:color="auto"/>
            </w:tcBorders>
            <w:shd w:val="clear" w:color="auto" w:fill="auto"/>
            <w:vAlign w:val="center"/>
            <w:hideMark/>
          </w:tcPr>
          <w:p w14:paraId="28572D05"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w:t>
            </w:r>
          </w:p>
        </w:tc>
      </w:tr>
      <w:tr w:rsidR="00434B67" w:rsidRPr="00043B25" w14:paraId="0CEDFB79" w14:textId="77777777" w:rsidTr="00833EBA">
        <w:trPr>
          <w:trHeight w:val="288"/>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0F35CBAE"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MEJ</w:t>
            </w:r>
          </w:p>
        </w:tc>
        <w:tc>
          <w:tcPr>
            <w:tcW w:w="659" w:type="pct"/>
            <w:tcBorders>
              <w:top w:val="nil"/>
              <w:left w:val="nil"/>
              <w:bottom w:val="single" w:sz="4" w:space="0" w:color="auto"/>
              <w:right w:val="single" w:sz="4" w:space="0" w:color="auto"/>
            </w:tcBorders>
            <w:shd w:val="clear" w:color="auto" w:fill="auto"/>
            <w:vAlign w:val="center"/>
            <w:hideMark/>
          </w:tcPr>
          <w:p w14:paraId="1DD3974C"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25</w:t>
            </w:r>
          </w:p>
        </w:tc>
        <w:tc>
          <w:tcPr>
            <w:tcW w:w="407" w:type="pct"/>
            <w:tcBorders>
              <w:top w:val="nil"/>
              <w:left w:val="nil"/>
              <w:bottom w:val="single" w:sz="4" w:space="0" w:color="auto"/>
              <w:right w:val="single" w:sz="4" w:space="0" w:color="auto"/>
            </w:tcBorders>
            <w:shd w:val="clear" w:color="auto" w:fill="auto"/>
            <w:vAlign w:val="center"/>
            <w:hideMark/>
          </w:tcPr>
          <w:p w14:paraId="59600437"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22,5</w:t>
            </w:r>
          </w:p>
        </w:tc>
        <w:tc>
          <w:tcPr>
            <w:tcW w:w="407" w:type="pct"/>
            <w:tcBorders>
              <w:top w:val="nil"/>
              <w:left w:val="nil"/>
              <w:bottom w:val="single" w:sz="4" w:space="0" w:color="auto"/>
              <w:right w:val="single" w:sz="4" w:space="0" w:color="auto"/>
            </w:tcBorders>
            <w:shd w:val="clear" w:color="auto" w:fill="auto"/>
            <w:vAlign w:val="center"/>
            <w:hideMark/>
          </w:tcPr>
          <w:p w14:paraId="538EA85E"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20</w:t>
            </w:r>
          </w:p>
        </w:tc>
        <w:tc>
          <w:tcPr>
            <w:tcW w:w="407" w:type="pct"/>
            <w:tcBorders>
              <w:top w:val="nil"/>
              <w:left w:val="nil"/>
              <w:bottom w:val="single" w:sz="4" w:space="0" w:color="auto"/>
              <w:right w:val="single" w:sz="4" w:space="0" w:color="auto"/>
            </w:tcBorders>
            <w:shd w:val="clear" w:color="auto" w:fill="auto"/>
            <w:vAlign w:val="center"/>
            <w:hideMark/>
          </w:tcPr>
          <w:p w14:paraId="22DDF7B1"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17,5</w:t>
            </w:r>
          </w:p>
        </w:tc>
        <w:tc>
          <w:tcPr>
            <w:tcW w:w="407" w:type="pct"/>
            <w:tcBorders>
              <w:top w:val="nil"/>
              <w:left w:val="nil"/>
              <w:bottom w:val="single" w:sz="4" w:space="0" w:color="auto"/>
              <w:right w:val="single" w:sz="4" w:space="0" w:color="auto"/>
            </w:tcBorders>
            <w:shd w:val="clear" w:color="auto" w:fill="auto"/>
            <w:vAlign w:val="center"/>
            <w:hideMark/>
          </w:tcPr>
          <w:p w14:paraId="3873F71A"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15</w:t>
            </w:r>
          </w:p>
        </w:tc>
        <w:tc>
          <w:tcPr>
            <w:tcW w:w="407" w:type="pct"/>
            <w:tcBorders>
              <w:top w:val="nil"/>
              <w:left w:val="nil"/>
              <w:bottom w:val="single" w:sz="4" w:space="0" w:color="auto"/>
              <w:right w:val="single" w:sz="4" w:space="0" w:color="auto"/>
            </w:tcBorders>
            <w:shd w:val="clear" w:color="auto" w:fill="auto"/>
            <w:vAlign w:val="center"/>
            <w:hideMark/>
          </w:tcPr>
          <w:p w14:paraId="53DB63F4"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12,5</w:t>
            </w:r>
          </w:p>
        </w:tc>
        <w:tc>
          <w:tcPr>
            <w:tcW w:w="407" w:type="pct"/>
            <w:tcBorders>
              <w:top w:val="nil"/>
              <w:left w:val="nil"/>
              <w:bottom w:val="single" w:sz="4" w:space="0" w:color="auto"/>
              <w:right w:val="single" w:sz="4" w:space="0" w:color="auto"/>
            </w:tcBorders>
            <w:shd w:val="clear" w:color="auto" w:fill="auto"/>
            <w:vAlign w:val="center"/>
            <w:hideMark/>
          </w:tcPr>
          <w:p w14:paraId="22967ABC"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10</w:t>
            </w:r>
          </w:p>
        </w:tc>
        <w:tc>
          <w:tcPr>
            <w:tcW w:w="407" w:type="pct"/>
            <w:tcBorders>
              <w:top w:val="nil"/>
              <w:left w:val="nil"/>
              <w:bottom w:val="single" w:sz="4" w:space="0" w:color="auto"/>
              <w:right w:val="single" w:sz="4" w:space="0" w:color="auto"/>
            </w:tcBorders>
            <w:shd w:val="clear" w:color="auto" w:fill="auto"/>
            <w:vAlign w:val="center"/>
            <w:hideMark/>
          </w:tcPr>
          <w:p w14:paraId="01EF31C7"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7,5</w:t>
            </w:r>
          </w:p>
        </w:tc>
        <w:tc>
          <w:tcPr>
            <w:tcW w:w="407" w:type="pct"/>
            <w:tcBorders>
              <w:top w:val="nil"/>
              <w:left w:val="nil"/>
              <w:bottom w:val="single" w:sz="4" w:space="0" w:color="auto"/>
              <w:right w:val="single" w:sz="4" w:space="0" w:color="auto"/>
            </w:tcBorders>
            <w:shd w:val="clear" w:color="auto" w:fill="auto"/>
            <w:vAlign w:val="center"/>
            <w:hideMark/>
          </w:tcPr>
          <w:p w14:paraId="50554A9A"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w:t>
            </w:r>
          </w:p>
        </w:tc>
        <w:tc>
          <w:tcPr>
            <w:tcW w:w="556" w:type="pct"/>
            <w:tcBorders>
              <w:top w:val="nil"/>
              <w:left w:val="nil"/>
              <w:bottom w:val="single" w:sz="4" w:space="0" w:color="auto"/>
              <w:right w:val="single" w:sz="4" w:space="0" w:color="auto"/>
            </w:tcBorders>
            <w:shd w:val="clear" w:color="auto" w:fill="auto"/>
            <w:vAlign w:val="center"/>
            <w:hideMark/>
          </w:tcPr>
          <w:p w14:paraId="731BCF56" w14:textId="77777777" w:rsidR="00434B67" w:rsidRPr="00043B25" w:rsidRDefault="00434B67" w:rsidP="00434B67">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2,5</w:t>
            </w:r>
          </w:p>
        </w:tc>
      </w:tr>
    </w:tbl>
    <w:p w14:paraId="2F995A4E" w14:textId="30EE9075" w:rsidR="00B73AC1" w:rsidRPr="00043B25" w:rsidRDefault="00B73AC1" w:rsidP="00B73AC1">
      <w:pPr>
        <w:pStyle w:val="Zkladntext"/>
        <w:spacing w:before="120"/>
        <w:ind w:left="360"/>
        <w:rPr>
          <w:rFonts w:asciiTheme="minorHAnsi" w:eastAsiaTheme="minorHAnsi" w:hAnsiTheme="minorHAnsi" w:cstheme="minorHAnsi"/>
          <w:sz w:val="22"/>
          <w:szCs w:val="22"/>
          <w:lang w:eastAsia="en-US"/>
        </w:rPr>
      </w:pPr>
    </w:p>
    <w:p w14:paraId="4B28B3FE" w14:textId="021F1018" w:rsidR="00833EBA" w:rsidRPr="00043B25" w:rsidRDefault="00E323ED" w:rsidP="00B73AC1">
      <w:pPr>
        <w:pStyle w:val="Zkladntext"/>
        <w:spacing w:before="120"/>
        <w:ind w:left="360"/>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 xml:space="preserve">Jednotlivá umístění budou </w:t>
      </w:r>
      <w:r w:rsidR="00380A05" w:rsidRPr="00043B25">
        <w:rPr>
          <w:rFonts w:asciiTheme="minorHAnsi" w:eastAsiaTheme="minorHAnsi" w:hAnsiTheme="minorHAnsi" w:cstheme="minorHAnsi"/>
          <w:sz w:val="22"/>
          <w:szCs w:val="22"/>
          <w:lang w:eastAsia="en-US"/>
        </w:rPr>
        <w:t>násobena koeficientem podle počtu startujících zemí dle následující tabulky:</w:t>
      </w:r>
    </w:p>
    <w:p w14:paraId="7CB90F4E" w14:textId="77777777" w:rsidR="00F327A2" w:rsidRPr="00043B25" w:rsidRDefault="00F327A2" w:rsidP="00B73AC1">
      <w:pPr>
        <w:pStyle w:val="Zkladntext"/>
        <w:spacing w:before="120"/>
        <w:ind w:left="360"/>
        <w:rPr>
          <w:rFonts w:asciiTheme="minorHAnsi" w:eastAsiaTheme="minorHAnsi" w:hAnsiTheme="minorHAnsi" w:cstheme="minorHAnsi"/>
          <w:sz w:val="22"/>
          <w:szCs w:val="22"/>
          <w:lang w:eastAsia="en-US"/>
        </w:rPr>
      </w:pPr>
    </w:p>
    <w:tbl>
      <w:tblPr>
        <w:tblW w:w="3160" w:type="dxa"/>
        <w:jc w:val="center"/>
        <w:tblCellMar>
          <w:left w:w="70" w:type="dxa"/>
          <w:right w:w="70" w:type="dxa"/>
        </w:tblCellMar>
        <w:tblLook w:val="04A0" w:firstRow="1" w:lastRow="0" w:firstColumn="1" w:lastColumn="0" w:noHBand="0" w:noVBand="1"/>
      </w:tblPr>
      <w:tblGrid>
        <w:gridCol w:w="936"/>
        <w:gridCol w:w="984"/>
        <w:gridCol w:w="1240"/>
      </w:tblGrid>
      <w:tr w:rsidR="00B72DCF" w:rsidRPr="00043B25" w14:paraId="4703BEDC" w14:textId="77777777" w:rsidTr="00B72DCF">
        <w:trPr>
          <w:trHeight w:val="312"/>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23D62B48" w14:textId="77777777" w:rsidR="00B72DCF" w:rsidRPr="00043B25" w:rsidRDefault="00B72DCF" w:rsidP="00B72DCF">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    počet startujících</w:t>
            </w:r>
          </w:p>
        </w:tc>
        <w:tc>
          <w:tcPr>
            <w:tcW w:w="1240" w:type="dxa"/>
            <w:tcBorders>
              <w:top w:val="nil"/>
              <w:left w:val="nil"/>
              <w:bottom w:val="nil"/>
              <w:right w:val="nil"/>
            </w:tcBorders>
            <w:shd w:val="clear" w:color="auto" w:fill="auto"/>
            <w:noWrap/>
            <w:vAlign w:val="center"/>
            <w:hideMark/>
          </w:tcPr>
          <w:p w14:paraId="6A47292E" w14:textId="77777777" w:rsidR="00B72DCF" w:rsidRPr="00043B25" w:rsidRDefault="00B72DCF" w:rsidP="00B72DCF">
            <w:pPr>
              <w:spacing w:after="0" w:line="240" w:lineRule="auto"/>
              <w:jc w:val="center"/>
              <w:rPr>
                <w:rFonts w:ascii="Calibri" w:eastAsia="Times New Roman" w:hAnsi="Calibri" w:cs="Calibri"/>
                <w:b/>
                <w:bCs/>
                <w:color w:val="000000"/>
                <w:lang w:eastAsia="cs-CZ"/>
              </w:rPr>
            </w:pPr>
          </w:p>
        </w:tc>
      </w:tr>
      <w:tr w:rsidR="00B72DCF" w:rsidRPr="00043B25" w14:paraId="2F99ED95" w14:textId="77777777" w:rsidTr="00B72DCF">
        <w:trPr>
          <w:trHeight w:val="300"/>
          <w:jc w:val="center"/>
        </w:trPr>
        <w:tc>
          <w:tcPr>
            <w:tcW w:w="936"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75BDEAB7" w14:textId="77777777" w:rsidR="00B72DCF" w:rsidRPr="00043B25" w:rsidRDefault="00B72DCF" w:rsidP="00B72DCF">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od</w:t>
            </w:r>
          </w:p>
        </w:tc>
        <w:tc>
          <w:tcPr>
            <w:tcW w:w="984" w:type="dxa"/>
            <w:tcBorders>
              <w:top w:val="nil"/>
              <w:left w:val="nil"/>
              <w:bottom w:val="single" w:sz="4" w:space="0" w:color="auto"/>
              <w:right w:val="single" w:sz="4" w:space="0" w:color="auto"/>
            </w:tcBorders>
            <w:shd w:val="clear" w:color="auto" w:fill="C5E0B3" w:themeFill="accent6" w:themeFillTint="66"/>
            <w:noWrap/>
            <w:vAlign w:val="center"/>
            <w:hideMark/>
          </w:tcPr>
          <w:p w14:paraId="11E264CC" w14:textId="77777777" w:rsidR="00B72DCF" w:rsidRPr="00043B25" w:rsidRDefault="00B72DCF" w:rsidP="00B72DCF">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do</w:t>
            </w:r>
          </w:p>
        </w:tc>
        <w:tc>
          <w:tcPr>
            <w:tcW w:w="124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35419265" w14:textId="77777777" w:rsidR="00B72DCF" w:rsidRPr="00043B25" w:rsidRDefault="00B72DCF" w:rsidP="00B72DCF">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koeficient</w:t>
            </w:r>
          </w:p>
        </w:tc>
      </w:tr>
      <w:tr w:rsidR="00B72DCF" w:rsidRPr="00043B25" w14:paraId="2B7C35DC" w14:textId="77777777" w:rsidTr="00B72DCF">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3F3C2C25"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157</w:t>
            </w:r>
          </w:p>
        </w:tc>
        <w:tc>
          <w:tcPr>
            <w:tcW w:w="984" w:type="dxa"/>
            <w:tcBorders>
              <w:top w:val="nil"/>
              <w:left w:val="nil"/>
              <w:bottom w:val="single" w:sz="4" w:space="0" w:color="auto"/>
              <w:right w:val="single" w:sz="4" w:space="0" w:color="auto"/>
            </w:tcBorders>
            <w:shd w:val="clear" w:color="auto" w:fill="auto"/>
            <w:noWrap/>
            <w:vAlign w:val="center"/>
            <w:hideMark/>
          </w:tcPr>
          <w:p w14:paraId="02765811"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více</w:t>
            </w:r>
          </w:p>
        </w:tc>
        <w:tc>
          <w:tcPr>
            <w:tcW w:w="1240" w:type="dxa"/>
            <w:tcBorders>
              <w:top w:val="nil"/>
              <w:left w:val="nil"/>
              <w:bottom w:val="single" w:sz="4" w:space="0" w:color="auto"/>
              <w:right w:val="single" w:sz="4" w:space="0" w:color="auto"/>
            </w:tcBorders>
            <w:shd w:val="clear" w:color="auto" w:fill="C5E0B3" w:themeFill="accent6" w:themeFillTint="66"/>
            <w:vAlign w:val="center"/>
            <w:hideMark/>
          </w:tcPr>
          <w:p w14:paraId="111D48BD" w14:textId="77777777" w:rsidR="00B72DCF" w:rsidRPr="00043B25" w:rsidRDefault="00B72DCF" w:rsidP="00B72DCF">
            <w:pPr>
              <w:spacing w:after="0" w:line="240" w:lineRule="auto"/>
              <w:jc w:val="right"/>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w:t>
            </w:r>
          </w:p>
        </w:tc>
      </w:tr>
      <w:tr w:rsidR="00B72DCF" w:rsidRPr="00043B25" w14:paraId="5460E387" w14:textId="77777777" w:rsidTr="00B72DCF">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572AF011"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126</w:t>
            </w:r>
          </w:p>
        </w:tc>
        <w:tc>
          <w:tcPr>
            <w:tcW w:w="984" w:type="dxa"/>
            <w:tcBorders>
              <w:top w:val="nil"/>
              <w:left w:val="nil"/>
              <w:bottom w:val="single" w:sz="4" w:space="0" w:color="auto"/>
              <w:right w:val="single" w:sz="4" w:space="0" w:color="auto"/>
            </w:tcBorders>
            <w:shd w:val="clear" w:color="auto" w:fill="auto"/>
            <w:noWrap/>
            <w:vAlign w:val="center"/>
            <w:hideMark/>
          </w:tcPr>
          <w:p w14:paraId="2548B064"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156</w:t>
            </w:r>
          </w:p>
        </w:tc>
        <w:tc>
          <w:tcPr>
            <w:tcW w:w="1240" w:type="dxa"/>
            <w:tcBorders>
              <w:top w:val="nil"/>
              <w:left w:val="nil"/>
              <w:bottom w:val="single" w:sz="4" w:space="0" w:color="auto"/>
              <w:right w:val="single" w:sz="4" w:space="0" w:color="auto"/>
            </w:tcBorders>
            <w:shd w:val="clear" w:color="auto" w:fill="C5E0B3" w:themeFill="accent6" w:themeFillTint="66"/>
            <w:vAlign w:val="center"/>
            <w:hideMark/>
          </w:tcPr>
          <w:p w14:paraId="70A3BB9A" w14:textId="77777777" w:rsidR="00B72DCF" w:rsidRPr="00043B25" w:rsidRDefault="00B72DCF" w:rsidP="00B72DCF">
            <w:pPr>
              <w:spacing w:after="0" w:line="240" w:lineRule="auto"/>
              <w:jc w:val="right"/>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3,5</w:t>
            </w:r>
          </w:p>
        </w:tc>
      </w:tr>
      <w:tr w:rsidR="00B72DCF" w:rsidRPr="00043B25" w14:paraId="29B57536" w14:textId="77777777" w:rsidTr="00B72DCF">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4059121"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95</w:t>
            </w:r>
          </w:p>
        </w:tc>
        <w:tc>
          <w:tcPr>
            <w:tcW w:w="984" w:type="dxa"/>
            <w:tcBorders>
              <w:top w:val="nil"/>
              <w:left w:val="nil"/>
              <w:bottom w:val="single" w:sz="4" w:space="0" w:color="auto"/>
              <w:right w:val="single" w:sz="4" w:space="0" w:color="auto"/>
            </w:tcBorders>
            <w:shd w:val="clear" w:color="auto" w:fill="auto"/>
            <w:noWrap/>
            <w:vAlign w:val="center"/>
            <w:hideMark/>
          </w:tcPr>
          <w:p w14:paraId="049D65B9"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125</w:t>
            </w:r>
          </w:p>
        </w:tc>
        <w:tc>
          <w:tcPr>
            <w:tcW w:w="1240" w:type="dxa"/>
            <w:tcBorders>
              <w:top w:val="nil"/>
              <w:left w:val="nil"/>
              <w:bottom w:val="single" w:sz="4" w:space="0" w:color="auto"/>
              <w:right w:val="single" w:sz="4" w:space="0" w:color="auto"/>
            </w:tcBorders>
            <w:shd w:val="clear" w:color="auto" w:fill="C5E0B3" w:themeFill="accent6" w:themeFillTint="66"/>
            <w:vAlign w:val="center"/>
            <w:hideMark/>
          </w:tcPr>
          <w:p w14:paraId="25542FAB" w14:textId="77777777" w:rsidR="00B72DCF" w:rsidRPr="00043B25" w:rsidRDefault="00B72DCF" w:rsidP="00B72DCF">
            <w:pPr>
              <w:spacing w:after="0" w:line="240" w:lineRule="auto"/>
              <w:jc w:val="right"/>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w:t>
            </w:r>
          </w:p>
        </w:tc>
      </w:tr>
      <w:tr w:rsidR="00B72DCF" w:rsidRPr="00043B25" w14:paraId="2DD8AD90" w14:textId="77777777" w:rsidTr="00B72DCF">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315E5409"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64</w:t>
            </w:r>
          </w:p>
        </w:tc>
        <w:tc>
          <w:tcPr>
            <w:tcW w:w="984" w:type="dxa"/>
            <w:tcBorders>
              <w:top w:val="nil"/>
              <w:left w:val="nil"/>
              <w:bottom w:val="single" w:sz="4" w:space="0" w:color="auto"/>
              <w:right w:val="single" w:sz="4" w:space="0" w:color="auto"/>
            </w:tcBorders>
            <w:shd w:val="clear" w:color="auto" w:fill="auto"/>
            <w:noWrap/>
            <w:vAlign w:val="center"/>
            <w:hideMark/>
          </w:tcPr>
          <w:p w14:paraId="0ACAB8B0"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94</w:t>
            </w:r>
          </w:p>
        </w:tc>
        <w:tc>
          <w:tcPr>
            <w:tcW w:w="1240" w:type="dxa"/>
            <w:tcBorders>
              <w:top w:val="nil"/>
              <w:left w:val="nil"/>
              <w:bottom w:val="single" w:sz="4" w:space="0" w:color="auto"/>
              <w:right w:val="single" w:sz="4" w:space="0" w:color="auto"/>
            </w:tcBorders>
            <w:shd w:val="clear" w:color="auto" w:fill="C5E0B3" w:themeFill="accent6" w:themeFillTint="66"/>
            <w:vAlign w:val="center"/>
            <w:hideMark/>
          </w:tcPr>
          <w:p w14:paraId="1E1BDC21" w14:textId="77777777" w:rsidR="00B72DCF" w:rsidRPr="00043B25" w:rsidRDefault="00B72DCF" w:rsidP="00B72DCF">
            <w:pPr>
              <w:spacing w:after="0" w:line="240" w:lineRule="auto"/>
              <w:jc w:val="right"/>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2,5</w:t>
            </w:r>
          </w:p>
        </w:tc>
      </w:tr>
      <w:tr w:rsidR="00B72DCF" w:rsidRPr="00043B25" w14:paraId="78A56D38" w14:textId="77777777" w:rsidTr="00B72DCF">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6C874367"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48</w:t>
            </w:r>
          </w:p>
        </w:tc>
        <w:tc>
          <w:tcPr>
            <w:tcW w:w="984" w:type="dxa"/>
            <w:tcBorders>
              <w:top w:val="nil"/>
              <w:left w:val="nil"/>
              <w:bottom w:val="single" w:sz="4" w:space="0" w:color="auto"/>
              <w:right w:val="single" w:sz="4" w:space="0" w:color="auto"/>
            </w:tcBorders>
            <w:shd w:val="clear" w:color="auto" w:fill="auto"/>
            <w:noWrap/>
            <w:vAlign w:val="center"/>
            <w:hideMark/>
          </w:tcPr>
          <w:p w14:paraId="1C31BB4F"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63</w:t>
            </w:r>
          </w:p>
        </w:tc>
        <w:tc>
          <w:tcPr>
            <w:tcW w:w="1240" w:type="dxa"/>
            <w:tcBorders>
              <w:top w:val="nil"/>
              <w:left w:val="nil"/>
              <w:bottom w:val="single" w:sz="4" w:space="0" w:color="auto"/>
              <w:right w:val="single" w:sz="4" w:space="0" w:color="auto"/>
            </w:tcBorders>
            <w:shd w:val="clear" w:color="auto" w:fill="C5E0B3" w:themeFill="accent6" w:themeFillTint="66"/>
            <w:vAlign w:val="center"/>
            <w:hideMark/>
          </w:tcPr>
          <w:p w14:paraId="3AEB86F6" w14:textId="77777777" w:rsidR="00B72DCF" w:rsidRPr="00043B25" w:rsidRDefault="00B72DCF" w:rsidP="00B72DCF">
            <w:pPr>
              <w:spacing w:after="0" w:line="240" w:lineRule="auto"/>
              <w:jc w:val="right"/>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w:t>
            </w:r>
          </w:p>
        </w:tc>
      </w:tr>
      <w:tr w:rsidR="00B72DCF" w:rsidRPr="00043B25" w14:paraId="17B79037" w14:textId="77777777" w:rsidTr="00B72DCF">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D5C0616"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32</w:t>
            </w:r>
          </w:p>
        </w:tc>
        <w:tc>
          <w:tcPr>
            <w:tcW w:w="984" w:type="dxa"/>
            <w:tcBorders>
              <w:top w:val="nil"/>
              <w:left w:val="nil"/>
              <w:bottom w:val="single" w:sz="4" w:space="0" w:color="auto"/>
              <w:right w:val="single" w:sz="4" w:space="0" w:color="auto"/>
            </w:tcBorders>
            <w:shd w:val="clear" w:color="auto" w:fill="auto"/>
            <w:noWrap/>
            <w:vAlign w:val="center"/>
            <w:hideMark/>
          </w:tcPr>
          <w:p w14:paraId="4E6266DD"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47</w:t>
            </w:r>
          </w:p>
        </w:tc>
        <w:tc>
          <w:tcPr>
            <w:tcW w:w="1240" w:type="dxa"/>
            <w:tcBorders>
              <w:top w:val="nil"/>
              <w:left w:val="nil"/>
              <w:bottom w:val="single" w:sz="4" w:space="0" w:color="auto"/>
              <w:right w:val="single" w:sz="4" w:space="0" w:color="auto"/>
            </w:tcBorders>
            <w:shd w:val="clear" w:color="auto" w:fill="C5E0B3" w:themeFill="accent6" w:themeFillTint="66"/>
            <w:vAlign w:val="center"/>
            <w:hideMark/>
          </w:tcPr>
          <w:p w14:paraId="30110347" w14:textId="77777777" w:rsidR="00B72DCF" w:rsidRPr="00043B25" w:rsidRDefault="00B72DCF" w:rsidP="00B72DCF">
            <w:pPr>
              <w:spacing w:after="0" w:line="240" w:lineRule="auto"/>
              <w:jc w:val="right"/>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1,5</w:t>
            </w:r>
          </w:p>
        </w:tc>
      </w:tr>
      <w:tr w:rsidR="00B72DCF" w:rsidRPr="00043B25" w14:paraId="6835F1ED" w14:textId="77777777" w:rsidTr="00B72DCF">
        <w:trPr>
          <w:trHeight w:val="288"/>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8244427"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16</w:t>
            </w:r>
          </w:p>
        </w:tc>
        <w:tc>
          <w:tcPr>
            <w:tcW w:w="984" w:type="dxa"/>
            <w:tcBorders>
              <w:top w:val="nil"/>
              <w:left w:val="nil"/>
              <w:bottom w:val="single" w:sz="4" w:space="0" w:color="auto"/>
              <w:right w:val="single" w:sz="4" w:space="0" w:color="auto"/>
            </w:tcBorders>
            <w:shd w:val="clear" w:color="auto" w:fill="auto"/>
            <w:noWrap/>
            <w:vAlign w:val="center"/>
            <w:hideMark/>
          </w:tcPr>
          <w:p w14:paraId="22577286"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31</w:t>
            </w:r>
          </w:p>
        </w:tc>
        <w:tc>
          <w:tcPr>
            <w:tcW w:w="1240" w:type="dxa"/>
            <w:tcBorders>
              <w:top w:val="nil"/>
              <w:left w:val="nil"/>
              <w:bottom w:val="single" w:sz="4" w:space="0" w:color="auto"/>
              <w:right w:val="single" w:sz="4" w:space="0" w:color="auto"/>
            </w:tcBorders>
            <w:shd w:val="clear" w:color="auto" w:fill="C5E0B3" w:themeFill="accent6" w:themeFillTint="66"/>
            <w:vAlign w:val="center"/>
            <w:hideMark/>
          </w:tcPr>
          <w:p w14:paraId="0FD136F4" w14:textId="77777777" w:rsidR="00B72DCF" w:rsidRPr="00043B25" w:rsidRDefault="00B72DCF" w:rsidP="00B72DCF">
            <w:pPr>
              <w:spacing w:after="0" w:line="240" w:lineRule="auto"/>
              <w:jc w:val="right"/>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w:t>
            </w:r>
          </w:p>
        </w:tc>
      </w:tr>
      <w:tr w:rsidR="00B72DCF" w:rsidRPr="00043B25" w14:paraId="7B9D7E0B" w14:textId="77777777" w:rsidTr="00B72DCF">
        <w:trPr>
          <w:trHeight w:val="288"/>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88EEF48"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 </w:t>
            </w:r>
          </w:p>
        </w:tc>
        <w:tc>
          <w:tcPr>
            <w:tcW w:w="984" w:type="dxa"/>
            <w:tcBorders>
              <w:top w:val="nil"/>
              <w:left w:val="nil"/>
              <w:bottom w:val="single" w:sz="4" w:space="0" w:color="auto"/>
              <w:right w:val="single" w:sz="4" w:space="0" w:color="auto"/>
            </w:tcBorders>
            <w:shd w:val="clear" w:color="auto" w:fill="auto"/>
            <w:noWrap/>
            <w:vAlign w:val="center"/>
            <w:hideMark/>
          </w:tcPr>
          <w:p w14:paraId="1E7E835C" w14:textId="77777777" w:rsidR="00B72DCF" w:rsidRPr="00043B25" w:rsidRDefault="00B72DCF" w:rsidP="00B72DCF">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15</w:t>
            </w:r>
          </w:p>
        </w:tc>
        <w:tc>
          <w:tcPr>
            <w:tcW w:w="1240" w:type="dxa"/>
            <w:tcBorders>
              <w:top w:val="nil"/>
              <w:left w:val="nil"/>
              <w:bottom w:val="single" w:sz="4" w:space="0" w:color="auto"/>
              <w:right w:val="single" w:sz="4" w:space="0" w:color="auto"/>
            </w:tcBorders>
            <w:shd w:val="clear" w:color="auto" w:fill="C5E0B3" w:themeFill="accent6" w:themeFillTint="66"/>
            <w:vAlign w:val="center"/>
            <w:hideMark/>
          </w:tcPr>
          <w:p w14:paraId="768230F7" w14:textId="77777777" w:rsidR="00B72DCF" w:rsidRPr="00043B25" w:rsidRDefault="00B72DCF" w:rsidP="00B72DCF">
            <w:pPr>
              <w:spacing w:after="0" w:line="240" w:lineRule="auto"/>
              <w:jc w:val="right"/>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0,5</w:t>
            </w:r>
          </w:p>
        </w:tc>
      </w:tr>
    </w:tbl>
    <w:p w14:paraId="1B44B894" w14:textId="77777777" w:rsidR="00380A05" w:rsidRPr="00043B25" w:rsidRDefault="00380A05" w:rsidP="00B73AC1">
      <w:pPr>
        <w:pStyle w:val="Zkladntext"/>
        <w:spacing w:before="120"/>
        <w:ind w:left="360"/>
        <w:rPr>
          <w:rFonts w:asciiTheme="minorHAnsi" w:eastAsiaTheme="minorHAnsi" w:hAnsiTheme="minorHAnsi" w:cstheme="minorHAnsi"/>
          <w:sz w:val="22"/>
          <w:szCs w:val="22"/>
          <w:lang w:eastAsia="en-US"/>
        </w:rPr>
      </w:pPr>
    </w:p>
    <w:p w14:paraId="06B223AF" w14:textId="0BD992C1" w:rsidR="00304D4C" w:rsidRPr="00043B25" w:rsidRDefault="009A765A" w:rsidP="00F327A2">
      <w:pPr>
        <w:pStyle w:val="Zkladntext"/>
        <w:spacing w:after="120" w:line="276" w:lineRule="auto"/>
        <w:ind w:left="357"/>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 xml:space="preserve">V systému kvalifikací </w:t>
      </w:r>
      <w:r w:rsidR="003459F9" w:rsidRPr="00043B25">
        <w:rPr>
          <w:rFonts w:asciiTheme="minorHAnsi" w:eastAsiaTheme="minorHAnsi" w:hAnsiTheme="minorHAnsi" w:cstheme="minorHAnsi"/>
          <w:sz w:val="22"/>
          <w:szCs w:val="22"/>
          <w:lang w:eastAsia="en-US"/>
        </w:rPr>
        <w:t xml:space="preserve">(i pásmových) na </w:t>
      </w:r>
      <w:r w:rsidRPr="00043B25">
        <w:rPr>
          <w:rFonts w:asciiTheme="minorHAnsi" w:eastAsiaTheme="minorHAnsi" w:hAnsiTheme="minorHAnsi" w:cstheme="minorHAnsi"/>
          <w:sz w:val="22"/>
          <w:szCs w:val="22"/>
          <w:lang w:eastAsia="en-US"/>
        </w:rPr>
        <w:t xml:space="preserve">finálové soutěže se započítává celkový počet na začátku kvalifikace, tj. počet jednotlivců, posádek, družstev apod., kteří vstoupili do kvalifikace. Při </w:t>
      </w:r>
      <w:r w:rsidR="00FB43FE" w:rsidRPr="00043B25">
        <w:rPr>
          <w:rFonts w:asciiTheme="minorHAnsi" w:eastAsiaTheme="minorHAnsi" w:hAnsiTheme="minorHAnsi" w:cstheme="minorHAnsi"/>
          <w:sz w:val="22"/>
          <w:szCs w:val="22"/>
          <w:lang w:eastAsia="en-US"/>
        </w:rPr>
        <w:t>kvalifikaci</w:t>
      </w:r>
      <w:r w:rsidRPr="00043B25">
        <w:rPr>
          <w:rFonts w:asciiTheme="minorHAnsi" w:eastAsiaTheme="minorHAnsi" w:hAnsiTheme="minorHAnsi" w:cstheme="minorHAnsi"/>
          <w:sz w:val="22"/>
          <w:szCs w:val="22"/>
          <w:lang w:eastAsia="en-US"/>
        </w:rPr>
        <w:t xml:space="preserve"> </w:t>
      </w:r>
      <w:r w:rsidR="00C36F4C" w:rsidRPr="00043B25">
        <w:rPr>
          <w:rFonts w:asciiTheme="minorHAnsi" w:eastAsiaTheme="minorHAnsi" w:hAnsiTheme="minorHAnsi" w:cstheme="minorHAnsi"/>
          <w:sz w:val="22"/>
          <w:szCs w:val="22"/>
          <w:lang w:eastAsia="en-US"/>
        </w:rPr>
        <w:t>se započítává</w:t>
      </w:r>
      <w:r w:rsidRPr="00043B25">
        <w:rPr>
          <w:rFonts w:asciiTheme="minorHAnsi" w:eastAsiaTheme="minorHAnsi" w:hAnsiTheme="minorHAnsi" w:cstheme="minorHAnsi"/>
          <w:sz w:val="22"/>
          <w:szCs w:val="22"/>
          <w:lang w:eastAsia="en-US"/>
        </w:rPr>
        <w:t xml:space="preserve"> průměrný počet startujících</w:t>
      </w:r>
      <w:r w:rsidR="00FB43FE" w:rsidRPr="00043B25">
        <w:rPr>
          <w:rFonts w:asciiTheme="minorHAnsi" w:eastAsiaTheme="minorHAnsi" w:hAnsiTheme="minorHAnsi" w:cstheme="minorHAnsi"/>
          <w:sz w:val="22"/>
          <w:szCs w:val="22"/>
          <w:lang w:eastAsia="en-US"/>
        </w:rPr>
        <w:t xml:space="preserve"> (např. u fotbalových kvalifikací</w:t>
      </w:r>
      <w:r w:rsidR="00304D4C" w:rsidRPr="00043B25">
        <w:rPr>
          <w:rFonts w:asciiTheme="minorHAnsi" w:eastAsiaTheme="minorHAnsi" w:hAnsiTheme="minorHAnsi" w:cstheme="minorHAnsi"/>
          <w:sz w:val="22"/>
          <w:szCs w:val="22"/>
          <w:lang w:eastAsia="en-US"/>
        </w:rPr>
        <w:t>).</w:t>
      </w:r>
    </w:p>
    <w:p w14:paraId="0EBBF58B" w14:textId="45FE2B3B" w:rsidR="009A765A" w:rsidRPr="00043B25" w:rsidRDefault="009A765A" w:rsidP="00F327A2">
      <w:pPr>
        <w:pStyle w:val="Zkladntext"/>
        <w:spacing w:after="120" w:line="276" w:lineRule="auto"/>
        <w:ind w:left="357"/>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U sportů, rozdělených do výkonnostních skupin</w:t>
      </w:r>
      <w:r w:rsidR="00CC784B" w:rsidRPr="00043B25">
        <w:rPr>
          <w:rFonts w:asciiTheme="minorHAnsi" w:eastAsiaTheme="minorHAnsi" w:hAnsiTheme="minorHAnsi" w:cstheme="minorHAnsi"/>
          <w:sz w:val="22"/>
          <w:szCs w:val="22"/>
          <w:lang w:eastAsia="en-US"/>
        </w:rPr>
        <w:t>,</w:t>
      </w:r>
      <w:r w:rsidR="00602BFE" w:rsidRPr="00043B25">
        <w:rPr>
          <w:rFonts w:asciiTheme="minorHAnsi" w:eastAsiaTheme="minorHAnsi" w:hAnsiTheme="minorHAnsi" w:cstheme="minorHAnsi"/>
          <w:sz w:val="22"/>
          <w:szCs w:val="22"/>
          <w:lang w:eastAsia="en-US"/>
        </w:rPr>
        <w:t xml:space="preserve"> </w:t>
      </w:r>
      <w:r w:rsidR="00C36F4C" w:rsidRPr="00043B25">
        <w:rPr>
          <w:rFonts w:asciiTheme="minorHAnsi" w:eastAsiaTheme="minorHAnsi" w:hAnsiTheme="minorHAnsi" w:cstheme="minorHAnsi"/>
          <w:sz w:val="22"/>
          <w:szCs w:val="22"/>
          <w:lang w:eastAsia="en-US"/>
        </w:rPr>
        <w:t>se započítává</w:t>
      </w:r>
      <w:r w:rsidRPr="00043B25">
        <w:rPr>
          <w:rFonts w:asciiTheme="minorHAnsi" w:eastAsiaTheme="minorHAnsi" w:hAnsiTheme="minorHAnsi" w:cstheme="minorHAnsi"/>
          <w:sz w:val="22"/>
          <w:szCs w:val="22"/>
          <w:lang w:eastAsia="en-US"/>
        </w:rPr>
        <w:t xml:space="preserve"> počet všech účastníků (zemí), kteří </w:t>
      </w:r>
      <w:r w:rsidR="00492E59" w:rsidRPr="00043B25">
        <w:rPr>
          <w:rFonts w:asciiTheme="minorHAnsi" w:eastAsiaTheme="minorHAnsi" w:hAnsiTheme="minorHAnsi" w:cstheme="minorHAnsi"/>
          <w:sz w:val="22"/>
          <w:szCs w:val="22"/>
          <w:lang w:eastAsia="en-US"/>
        </w:rPr>
        <w:t>se účastní MS</w:t>
      </w:r>
      <w:r w:rsidR="008656AE" w:rsidRPr="00043B25">
        <w:rPr>
          <w:rFonts w:asciiTheme="minorHAnsi" w:eastAsiaTheme="minorHAnsi" w:hAnsiTheme="minorHAnsi" w:cstheme="minorHAnsi"/>
          <w:sz w:val="22"/>
          <w:szCs w:val="22"/>
          <w:lang w:eastAsia="en-US"/>
        </w:rPr>
        <w:t xml:space="preserve"> </w:t>
      </w:r>
      <w:r w:rsidR="00C132AD" w:rsidRPr="00043B25">
        <w:rPr>
          <w:rFonts w:asciiTheme="minorHAnsi" w:eastAsiaTheme="minorHAnsi" w:hAnsiTheme="minorHAnsi" w:cstheme="minorHAnsi"/>
          <w:sz w:val="22"/>
          <w:szCs w:val="22"/>
          <w:lang w:eastAsia="en-US"/>
        </w:rPr>
        <w:t>i v rámci</w:t>
      </w:r>
      <w:r w:rsidR="008656AE" w:rsidRPr="00043B25">
        <w:rPr>
          <w:rFonts w:asciiTheme="minorHAnsi" w:eastAsiaTheme="minorHAnsi" w:hAnsiTheme="minorHAnsi" w:cstheme="minorHAnsi"/>
          <w:sz w:val="22"/>
          <w:szCs w:val="22"/>
          <w:lang w:eastAsia="en-US"/>
        </w:rPr>
        <w:t xml:space="preserve"> výkonnostních divizí</w:t>
      </w:r>
      <w:r w:rsidR="00C132AD" w:rsidRPr="00043B25">
        <w:rPr>
          <w:rFonts w:asciiTheme="minorHAnsi" w:eastAsiaTheme="minorHAnsi" w:hAnsiTheme="minorHAnsi" w:cstheme="minorHAnsi"/>
          <w:sz w:val="22"/>
          <w:szCs w:val="22"/>
          <w:lang w:eastAsia="en-US"/>
        </w:rPr>
        <w:t xml:space="preserve"> (např. MS v hokeji).</w:t>
      </w:r>
    </w:p>
    <w:p w14:paraId="0C0E2C94" w14:textId="3CF19185" w:rsidR="009D711F" w:rsidRPr="00043B25" w:rsidRDefault="009D711F" w:rsidP="00F327A2">
      <w:pPr>
        <w:pStyle w:val="Zkladntext"/>
        <w:spacing w:after="120" w:line="276" w:lineRule="auto"/>
        <w:ind w:left="360"/>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Pro výpočet se berou v úvahu výsledky dosažené na MS, ME, MSJ, MEJ</w:t>
      </w:r>
      <w:r w:rsidR="00793CD0" w:rsidRPr="00043B25">
        <w:rPr>
          <w:rFonts w:asciiTheme="minorHAnsi" w:eastAsiaTheme="minorHAnsi" w:hAnsiTheme="minorHAnsi" w:cstheme="minorHAnsi"/>
          <w:sz w:val="22"/>
          <w:szCs w:val="22"/>
          <w:lang w:eastAsia="en-US"/>
        </w:rPr>
        <w:t xml:space="preserve"> </w:t>
      </w:r>
      <w:r w:rsidRPr="00043B25">
        <w:rPr>
          <w:rFonts w:asciiTheme="minorHAnsi" w:eastAsiaTheme="minorHAnsi" w:hAnsiTheme="minorHAnsi" w:cstheme="minorHAnsi"/>
          <w:b/>
          <w:bCs/>
          <w:sz w:val="22"/>
          <w:szCs w:val="22"/>
          <w:lang w:eastAsia="en-US"/>
        </w:rPr>
        <w:t>za</w:t>
      </w:r>
      <w:r w:rsidR="00944AAB" w:rsidRPr="00043B25">
        <w:rPr>
          <w:rFonts w:asciiTheme="minorHAnsi" w:eastAsiaTheme="minorHAnsi" w:hAnsiTheme="minorHAnsi" w:cstheme="minorHAnsi"/>
          <w:b/>
          <w:bCs/>
          <w:sz w:val="22"/>
          <w:szCs w:val="22"/>
          <w:lang w:eastAsia="en-US"/>
        </w:rPr>
        <w:t xml:space="preserve"> poslední</w:t>
      </w:r>
      <w:r w:rsidRPr="00043B25">
        <w:rPr>
          <w:rFonts w:asciiTheme="minorHAnsi" w:eastAsiaTheme="minorHAnsi" w:hAnsiTheme="minorHAnsi" w:cstheme="minorHAnsi"/>
          <w:b/>
          <w:bCs/>
          <w:sz w:val="22"/>
          <w:szCs w:val="22"/>
          <w:lang w:eastAsia="en-US"/>
        </w:rPr>
        <w:t xml:space="preserve"> tři roky</w:t>
      </w:r>
      <w:r w:rsidRPr="00043B25">
        <w:rPr>
          <w:rFonts w:asciiTheme="minorHAnsi" w:eastAsiaTheme="minorHAnsi" w:hAnsiTheme="minorHAnsi" w:cstheme="minorHAnsi"/>
          <w:sz w:val="22"/>
          <w:szCs w:val="22"/>
          <w:lang w:eastAsia="en-US"/>
        </w:rPr>
        <w:t xml:space="preserve">. </w:t>
      </w:r>
      <w:r w:rsidR="00C66F6B" w:rsidRPr="00043B25">
        <w:rPr>
          <w:rFonts w:asciiTheme="minorHAnsi" w:eastAsiaTheme="minorHAnsi" w:hAnsiTheme="minorHAnsi" w:cstheme="minorHAnsi"/>
          <w:sz w:val="22"/>
          <w:szCs w:val="22"/>
          <w:lang w:eastAsia="en-US"/>
        </w:rPr>
        <w:t>U</w:t>
      </w:r>
      <w:r w:rsidR="00971D77" w:rsidRPr="00043B25">
        <w:rPr>
          <w:rFonts w:asciiTheme="minorHAnsi" w:eastAsiaTheme="minorHAnsi" w:hAnsiTheme="minorHAnsi" w:cstheme="minorHAnsi"/>
          <w:sz w:val="22"/>
          <w:szCs w:val="22"/>
          <w:lang w:eastAsia="en-US"/>
        </w:rPr>
        <w:t> </w:t>
      </w:r>
      <w:r w:rsidR="00C66F6B" w:rsidRPr="00043B25">
        <w:rPr>
          <w:rFonts w:asciiTheme="minorHAnsi" w:eastAsiaTheme="minorHAnsi" w:hAnsiTheme="minorHAnsi" w:cstheme="minorHAnsi"/>
          <w:sz w:val="22"/>
          <w:szCs w:val="22"/>
          <w:lang w:eastAsia="en-US"/>
        </w:rPr>
        <w:t>kolektivních sportů se započítá</w:t>
      </w:r>
      <w:r w:rsidRPr="00043B25">
        <w:rPr>
          <w:rFonts w:asciiTheme="minorHAnsi" w:eastAsiaTheme="minorHAnsi" w:hAnsiTheme="minorHAnsi" w:cstheme="minorHAnsi"/>
          <w:sz w:val="22"/>
          <w:szCs w:val="22"/>
          <w:lang w:eastAsia="en-US"/>
        </w:rPr>
        <w:t xml:space="preserve"> </w:t>
      </w:r>
      <w:r w:rsidRPr="00043B25">
        <w:rPr>
          <w:rFonts w:asciiTheme="minorHAnsi" w:eastAsiaTheme="minorHAnsi" w:hAnsiTheme="minorHAnsi" w:cstheme="minorHAnsi"/>
          <w:b/>
          <w:bCs/>
          <w:sz w:val="22"/>
          <w:szCs w:val="22"/>
          <w:lang w:eastAsia="en-US"/>
        </w:rPr>
        <w:t>čtyřle</w:t>
      </w:r>
      <w:r w:rsidR="00C66F6B" w:rsidRPr="00043B25">
        <w:rPr>
          <w:rFonts w:asciiTheme="minorHAnsi" w:eastAsiaTheme="minorHAnsi" w:hAnsiTheme="minorHAnsi" w:cstheme="minorHAnsi"/>
          <w:b/>
          <w:bCs/>
          <w:sz w:val="22"/>
          <w:szCs w:val="22"/>
          <w:lang w:eastAsia="en-US"/>
        </w:rPr>
        <w:t>tá</w:t>
      </w:r>
      <w:r w:rsidRPr="00043B25">
        <w:rPr>
          <w:rFonts w:asciiTheme="minorHAnsi" w:eastAsiaTheme="minorHAnsi" w:hAnsiTheme="minorHAnsi" w:cstheme="minorHAnsi"/>
          <w:b/>
          <w:bCs/>
          <w:sz w:val="22"/>
          <w:szCs w:val="22"/>
          <w:lang w:eastAsia="en-US"/>
        </w:rPr>
        <w:t xml:space="preserve"> soutěžní frekvenc</w:t>
      </w:r>
      <w:r w:rsidR="00C66F6B" w:rsidRPr="00043B25">
        <w:rPr>
          <w:rFonts w:asciiTheme="minorHAnsi" w:eastAsiaTheme="minorHAnsi" w:hAnsiTheme="minorHAnsi" w:cstheme="minorHAnsi"/>
          <w:b/>
          <w:bCs/>
          <w:sz w:val="22"/>
          <w:szCs w:val="22"/>
          <w:lang w:eastAsia="en-US"/>
        </w:rPr>
        <w:t>e</w:t>
      </w:r>
      <w:r w:rsidR="00991852" w:rsidRPr="00043B25">
        <w:rPr>
          <w:rFonts w:asciiTheme="minorHAnsi" w:eastAsiaTheme="minorHAnsi" w:hAnsiTheme="minorHAnsi" w:cstheme="minorHAnsi"/>
          <w:b/>
          <w:bCs/>
          <w:sz w:val="22"/>
          <w:szCs w:val="22"/>
          <w:lang w:eastAsia="en-US"/>
        </w:rPr>
        <w:t xml:space="preserve"> </w:t>
      </w:r>
      <w:r w:rsidR="00991852" w:rsidRPr="00043B25">
        <w:rPr>
          <w:rFonts w:asciiTheme="minorHAnsi" w:eastAsiaTheme="minorHAnsi" w:hAnsiTheme="minorHAnsi" w:cstheme="minorHAnsi"/>
          <w:sz w:val="22"/>
          <w:szCs w:val="22"/>
          <w:lang w:eastAsia="en-US"/>
        </w:rPr>
        <w:t>(tzn. že pokud soutěž</w:t>
      </w:r>
      <w:r w:rsidR="00786425" w:rsidRPr="00043B25">
        <w:rPr>
          <w:rFonts w:asciiTheme="minorHAnsi" w:eastAsiaTheme="minorHAnsi" w:hAnsiTheme="minorHAnsi" w:cstheme="minorHAnsi"/>
          <w:sz w:val="22"/>
          <w:szCs w:val="22"/>
          <w:lang w:eastAsia="en-US"/>
        </w:rPr>
        <w:t>,</w:t>
      </w:r>
      <w:r w:rsidR="00991852" w:rsidRPr="00043B25">
        <w:rPr>
          <w:rFonts w:asciiTheme="minorHAnsi" w:eastAsiaTheme="minorHAnsi" w:hAnsiTheme="minorHAnsi" w:cstheme="minorHAnsi"/>
          <w:sz w:val="22"/>
          <w:szCs w:val="22"/>
          <w:lang w:eastAsia="en-US"/>
        </w:rPr>
        <w:t xml:space="preserve"> která by mohla být započtena do hodnocení</w:t>
      </w:r>
      <w:r w:rsidR="00730786" w:rsidRPr="00043B25">
        <w:rPr>
          <w:rFonts w:asciiTheme="minorHAnsi" w:eastAsiaTheme="minorHAnsi" w:hAnsiTheme="minorHAnsi" w:cstheme="minorHAnsi"/>
          <w:sz w:val="22"/>
          <w:szCs w:val="22"/>
          <w:lang w:eastAsia="en-US"/>
        </w:rPr>
        <w:t xml:space="preserve"> během tří let </w:t>
      </w:r>
      <w:r w:rsidR="00786425" w:rsidRPr="00043B25">
        <w:rPr>
          <w:rFonts w:asciiTheme="minorHAnsi" w:eastAsiaTheme="minorHAnsi" w:hAnsiTheme="minorHAnsi" w:cstheme="minorHAnsi"/>
          <w:sz w:val="22"/>
          <w:szCs w:val="22"/>
          <w:lang w:eastAsia="en-US"/>
        </w:rPr>
        <w:t>se nebude v daném období konat</w:t>
      </w:r>
      <w:r w:rsidR="002A4C22" w:rsidRPr="00043B25">
        <w:rPr>
          <w:rFonts w:asciiTheme="minorHAnsi" w:eastAsiaTheme="minorHAnsi" w:hAnsiTheme="minorHAnsi" w:cstheme="minorHAnsi"/>
          <w:sz w:val="22"/>
          <w:szCs w:val="22"/>
          <w:lang w:eastAsia="en-US"/>
        </w:rPr>
        <w:t xml:space="preserve">, započte se </w:t>
      </w:r>
      <w:r w:rsidR="00730786" w:rsidRPr="00043B25">
        <w:rPr>
          <w:rFonts w:asciiTheme="minorHAnsi" w:eastAsiaTheme="minorHAnsi" w:hAnsiTheme="minorHAnsi" w:cstheme="minorHAnsi"/>
          <w:sz w:val="22"/>
          <w:szCs w:val="22"/>
          <w:lang w:eastAsia="en-US"/>
        </w:rPr>
        <w:t xml:space="preserve">rok </w:t>
      </w:r>
      <w:r w:rsidR="002A4C22" w:rsidRPr="00043B25">
        <w:rPr>
          <w:rFonts w:asciiTheme="minorHAnsi" w:eastAsiaTheme="minorHAnsi" w:hAnsiTheme="minorHAnsi" w:cstheme="minorHAnsi"/>
          <w:sz w:val="22"/>
          <w:szCs w:val="22"/>
          <w:lang w:eastAsia="en-US"/>
        </w:rPr>
        <w:t xml:space="preserve">bezprostředně </w:t>
      </w:r>
      <w:r w:rsidR="00730786" w:rsidRPr="00043B25">
        <w:rPr>
          <w:rFonts w:asciiTheme="minorHAnsi" w:eastAsiaTheme="minorHAnsi" w:hAnsiTheme="minorHAnsi" w:cstheme="minorHAnsi"/>
          <w:sz w:val="22"/>
          <w:szCs w:val="22"/>
          <w:lang w:eastAsia="en-US"/>
        </w:rPr>
        <w:t>předcházející</w:t>
      </w:r>
      <w:r w:rsidR="00C222C1" w:rsidRPr="00043B25">
        <w:rPr>
          <w:rFonts w:asciiTheme="minorHAnsi" w:eastAsiaTheme="minorHAnsi" w:hAnsiTheme="minorHAnsi" w:cstheme="minorHAnsi"/>
          <w:sz w:val="22"/>
          <w:szCs w:val="22"/>
          <w:lang w:eastAsia="en-US"/>
        </w:rPr>
        <w:t xml:space="preserve"> tříletému časovému intervalu </w:t>
      </w:r>
      <w:r w:rsidR="00730786" w:rsidRPr="00043B25">
        <w:rPr>
          <w:rFonts w:asciiTheme="minorHAnsi" w:eastAsiaTheme="minorHAnsi" w:hAnsiTheme="minorHAnsi" w:cstheme="minorHAnsi"/>
          <w:sz w:val="22"/>
          <w:szCs w:val="22"/>
          <w:lang w:eastAsia="en-US"/>
        </w:rPr>
        <w:t>– např. fotbalová MS a ME)</w:t>
      </w:r>
      <w:r w:rsidRPr="00043B25">
        <w:rPr>
          <w:rFonts w:asciiTheme="minorHAnsi" w:eastAsiaTheme="minorHAnsi" w:hAnsiTheme="minorHAnsi" w:cstheme="minorHAnsi"/>
          <w:sz w:val="22"/>
          <w:szCs w:val="22"/>
          <w:lang w:eastAsia="en-US"/>
        </w:rPr>
        <w:t>.</w:t>
      </w:r>
      <w:r w:rsidR="00A57322" w:rsidRPr="00043B25">
        <w:rPr>
          <w:rFonts w:asciiTheme="minorHAnsi" w:eastAsiaTheme="minorHAnsi" w:hAnsiTheme="minorHAnsi" w:cstheme="minorHAnsi"/>
          <w:sz w:val="22"/>
          <w:szCs w:val="22"/>
          <w:lang w:eastAsia="en-US"/>
        </w:rPr>
        <w:t xml:space="preserve"> V souvislosti s</w:t>
      </w:r>
      <w:r w:rsidR="00C25251" w:rsidRPr="00043B25">
        <w:rPr>
          <w:rFonts w:asciiTheme="minorHAnsi" w:eastAsiaTheme="minorHAnsi" w:hAnsiTheme="minorHAnsi" w:cstheme="minorHAnsi"/>
          <w:sz w:val="22"/>
          <w:szCs w:val="22"/>
          <w:lang w:eastAsia="en-US"/>
        </w:rPr>
        <w:t xml:space="preserve"> pandemií COVID19 a jejím </w:t>
      </w:r>
      <w:r w:rsidR="00D10A7C" w:rsidRPr="00043B25">
        <w:rPr>
          <w:rFonts w:asciiTheme="minorHAnsi" w:eastAsiaTheme="minorHAnsi" w:hAnsiTheme="minorHAnsi" w:cstheme="minorHAnsi"/>
          <w:sz w:val="22"/>
          <w:szCs w:val="22"/>
          <w:lang w:eastAsia="en-US"/>
        </w:rPr>
        <w:t xml:space="preserve">vlivem na konání nejvyšších soutěží, a tedy i na jednotlivá umístění, </w:t>
      </w:r>
      <w:r w:rsidR="00C25251" w:rsidRPr="00043B25">
        <w:rPr>
          <w:rFonts w:asciiTheme="minorHAnsi" w:eastAsiaTheme="minorHAnsi" w:hAnsiTheme="minorHAnsi" w:cstheme="minorHAnsi"/>
          <w:sz w:val="22"/>
          <w:szCs w:val="22"/>
          <w:lang w:eastAsia="en-US"/>
        </w:rPr>
        <w:t>budou uplatně</w:t>
      </w:r>
      <w:r w:rsidR="00D10A7C" w:rsidRPr="00043B25">
        <w:rPr>
          <w:rFonts w:asciiTheme="minorHAnsi" w:eastAsiaTheme="minorHAnsi" w:hAnsiTheme="minorHAnsi" w:cstheme="minorHAnsi"/>
          <w:sz w:val="22"/>
          <w:szCs w:val="22"/>
          <w:lang w:eastAsia="en-US"/>
        </w:rPr>
        <w:t>ny výsledky z let 2019</w:t>
      </w:r>
      <w:r w:rsidR="00364C74" w:rsidRPr="00043B25">
        <w:rPr>
          <w:rFonts w:asciiTheme="minorHAnsi" w:eastAsiaTheme="minorHAnsi" w:hAnsiTheme="minorHAnsi" w:cstheme="minorHAnsi"/>
          <w:sz w:val="22"/>
          <w:szCs w:val="22"/>
          <w:lang w:eastAsia="en-US"/>
        </w:rPr>
        <w:t xml:space="preserve">, </w:t>
      </w:r>
      <w:r w:rsidR="00F51692" w:rsidRPr="00043B25">
        <w:rPr>
          <w:rFonts w:asciiTheme="minorHAnsi" w:eastAsiaTheme="minorHAnsi" w:hAnsiTheme="minorHAnsi" w:cstheme="minorHAnsi"/>
          <w:sz w:val="22"/>
          <w:szCs w:val="22"/>
          <w:lang w:eastAsia="en-US"/>
        </w:rPr>
        <w:t>2020</w:t>
      </w:r>
      <w:r w:rsidR="00364C74" w:rsidRPr="00043B25">
        <w:rPr>
          <w:rFonts w:asciiTheme="minorHAnsi" w:eastAsiaTheme="minorHAnsi" w:hAnsiTheme="minorHAnsi" w:cstheme="minorHAnsi"/>
          <w:sz w:val="22"/>
          <w:szCs w:val="22"/>
          <w:lang w:eastAsia="en-US"/>
        </w:rPr>
        <w:t xml:space="preserve"> a 2021</w:t>
      </w:r>
      <w:r w:rsidR="00F51692" w:rsidRPr="00043B25">
        <w:rPr>
          <w:rFonts w:asciiTheme="minorHAnsi" w:eastAsiaTheme="minorHAnsi" w:hAnsiTheme="minorHAnsi" w:cstheme="minorHAnsi"/>
          <w:sz w:val="22"/>
          <w:szCs w:val="22"/>
          <w:lang w:eastAsia="en-US"/>
        </w:rPr>
        <w:t xml:space="preserve"> s tím, že pokud se nejvyšší soutěž v roce </w:t>
      </w:r>
      <w:r w:rsidR="00364C74" w:rsidRPr="00043B25">
        <w:rPr>
          <w:rFonts w:asciiTheme="minorHAnsi" w:eastAsiaTheme="minorHAnsi" w:hAnsiTheme="minorHAnsi" w:cstheme="minorHAnsi"/>
          <w:sz w:val="22"/>
          <w:szCs w:val="22"/>
          <w:lang w:eastAsia="en-US"/>
        </w:rPr>
        <w:t xml:space="preserve">2021 nebo </w:t>
      </w:r>
      <w:r w:rsidR="00F51692" w:rsidRPr="00043B25">
        <w:rPr>
          <w:rFonts w:asciiTheme="minorHAnsi" w:eastAsiaTheme="minorHAnsi" w:hAnsiTheme="minorHAnsi" w:cstheme="minorHAnsi"/>
          <w:sz w:val="22"/>
          <w:szCs w:val="22"/>
          <w:lang w:eastAsia="en-US"/>
        </w:rPr>
        <w:t>2020 nekonala</w:t>
      </w:r>
      <w:r w:rsidR="00153A4C" w:rsidRPr="00043B25">
        <w:rPr>
          <w:rFonts w:asciiTheme="minorHAnsi" w:eastAsiaTheme="minorHAnsi" w:hAnsiTheme="minorHAnsi" w:cstheme="minorHAnsi"/>
          <w:sz w:val="22"/>
          <w:szCs w:val="22"/>
          <w:lang w:eastAsia="en-US"/>
        </w:rPr>
        <w:t xml:space="preserve"> započte se rok </w:t>
      </w:r>
      <w:r w:rsidR="00364C74" w:rsidRPr="00043B25">
        <w:rPr>
          <w:rFonts w:asciiTheme="minorHAnsi" w:eastAsiaTheme="minorHAnsi" w:hAnsiTheme="minorHAnsi" w:cstheme="minorHAnsi"/>
          <w:sz w:val="22"/>
          <w:szCs w:val="22"/>
          <w:lang w:eastAsia="en-US"/>
        </w:rPr>
        <w:t xml:space="preserve">2018 případně rok </w:t>
      </w:r>
      <w:r w:rsidR="00153A4C" w:rsidRPr="00043B25">
        <w:rPr>
          <w:rFonts w:asciiTheme="minorHAnsi" w:eastAsiaTheme="minorHAnsi" w:hAnsiTheme="minorHAnsi" w:cstheme="minorHAnsi"/>
          <w:sz w:val="22"/>
          <w:szCs w:val="22"/>
          <w:lang w:eastAsia="en-US"/>
        </w:rPr>
        <w:t>2017</w:t>
      </w:r>
      <w:r w:rsidR="00D10A7C" w:rsidRPr="00043B25">
        <w:rPr>
          <w:rFonts w:asciiTheme="minorHAnsi" w:eastAsiaTheme="minorHAnsi" w:hAnsiTheme="minorHAnsi" w:cstheme="minorHAnsi"/>
          <w:sz w:val="22"/>
          <w:szCs w:val="22"/>
          <w:lang w:eastAsia="en-US"/>
        </w:rPr>
        <w:t xml:space="preserve">. S přihlédnutím ke čtyřleté soutěžní frekvenci u kolektivních sportů </w:t>
      </w:r>
      <w:r w:rsidR="00364C74" w:rsidRPr="00043B25">
        <w:rPr>
          <w:rFonts w:asciiTheme="minorHAnsi" w:eastAsiaTheme="minorHAnsi" w:hAnsiTheme="minorHAnsi" w:cstheme="minorHAnsi"/>
          <w:sz w:val="22"/>
          <w:szCs w:val="22"/>
          <w:lang w:eastAsia="en-US"/>
        </w:rPr>
        <w:t>až</w:t>
      </w:r>
      <w:r w:rsidR="00D10A7C" w:rsidRPr="00043B25">
        <w:rPr>
          <w:rFonts w:asciiTheme="minorHAnsi" w:eastAsiaTheme="minorHAnsi" w:hAnsiTheme="minorHAnsi" w:cstheme="minorHAnsi"/>
          <w:sz w:val="22"/>
          <w:szCs w:val="22"/>
          <w:lang w:eastAsia="en-US"/>
        </w:rPr>
        <w:t xml:space="preserve"> rok 2016.</w:t>
      </w:r>
    </w:p>
    <w:p w14:paraId="642A89C9" w14:textId="0D1ECBC4" w:rsidR="00503B94" w:rsidRPr="00043B25" w:rsidRDefault="00503B94" w:rsidP="00F327A2">
      <w:pPr>
        <w:spacing w:after="120" w:line="276" w:lineRule="auto"/>
        <w:ind w:left="360"/>
        <w:jc w:val="both"/>
        <w:rPr>
          <w:rFonts w:cstheme="minorHAnsi"/>
        </w:rPr>
      </w:pPr>
      <w:r w:rsidRPr="00043B25">
        <w:rPr>
          <w:rFonts w:cstheme="minorHAnsi"/>
        </w:rPr>
        <w:t>Následně sportovní svaz získá odpovídající podíl svazu na vypočítaných hodnotách v rámci skupiny sportovních svazů, do které je zařazen.</w:t>
      </w:r>
    </w:p>
    <w:p w14:paraId="726EC84E" w14:textId="0E789039" w:rsidR="001A5293" w:rsidRPr="00043B25" w:rsidRDefault="001A5293" w:rsidP="00F327A2">
      <w:pPr>
        <w:spacing w:after="120" w:line="276" w:lineRule="auto"/>
        <w:ind w:left="360"/>
        <w:jc w:val="both"/>
        <w:rPr>
          <w:rFonts w:cstheme="minorHAnsi"/>
        </w:rPr>
      </w:pPr>
      <w:r w:rsidRPr="00043B25">
        <w:rPr>
          <w:rFonts w:cstheme="minorHAnsi"/>
        </w:rPr>
        <w:t xml:space="preserve">Pro vyloučení pochybností NSA </w:t>
      </w:r>
      <w:r w:rsidR="00E82502" w:rsidRPr="00043B25">
        <w:rPr>
          <w:rFonts w:cstheme="minorHAnsi"/>
        </w:rPr>
        <w:t>upřesňuje, že d</w:t>
      </w:r>
      <w:r w:rsidRPr="00043B25">
        <w:rPr>
          <w:rFonts w:cstheme="minorHAnsi"/>
        </w:rPr>
        <w:t>o výpočtu nejsou zahrnovány mezinárodní soutěže klubového charakteru.</w:t>
      </w:r>
    </w:p>
    <w:p w14:paraId="42419706" w14:textId="09B23DB4" w:rsidR="00AD689A" w:rsidRPr="00043B25" w:rsidRDefault="00AD689A" w:rsidP="00503B94">
      <w:pPr>
        <w:spacing w:after="120" w:line="269" w:lineRule="auto"/>
        <w:ind w:left="360"/>
        <w:jc w:val="both"/>
        <w:rPr>
          <w:rFonts w:cstheme="minorHAnsi"/>
        </w:rPr>
      </w:pPr>
    </w:p>
    <w:p w14:paraId="2AD3CCF1" w14:textId="0C28529A" w:rsidR="00044444" w:rsidRPr="00043B25" w:rsidRDefault="00044444" w:rsidP="00044444">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w:t>
      </w:r>
      <w:r w:rsidR="00C81590" w:rsidRPr="00043B25">
        <w:rPr>
          <w:rFonts w:cstheme="minorHAnsi"/>
          <w:u w:val="single"/>
        </w:rPr>
        <w:t>4</w:t>
      </w:r>
      <w:r w:rsidRPr="00043B25">
        <w:rPr>
          <w:rFonts w:cstheme="minorHAnsi"/>
          <w:u w:val="single"/>
        </w:rPr>
        <w:t xml:space="preserve"> – </w:t>
      </w:r>
      <w:r w:rsidRPr="00043B25">
        <w:rPr>
          <w:u w:val="single"/>
        </w:rPr>
        <w:t xml:space="preserve">Účast na </w:t>
      </w:r>
      <w:r w:rsidR="000115B4" w:rsidRPr="00043B25">
        <w:rPr>
          <w:u w:val="single"/>
        </w:rPr>
        <w:t>olympijských hrách (</w:t>
      </w:r>
      <w:r w:rsidR="00ED6E92" w:rsidRPr="00043B25">
        <w:rPr>
          <w:u w:val="single"/>
        </w:rPr>
        <w:t xml:space="preserve">OH) </w:t>
      </w:r>
      <w:r w:rsidR="00ED6E92" w:rsidRPr="00043B25">
        <w:rPr>
          <w:rFonts w:cstheme="minorHAnsi"/>
          <w:u w:val="single"/>
        </w:rPr>
        <w:t>(</w:t>
      </w:r>
      <w:r w:rsidRPr="00043B25">
        <w:rPr>
          <w:rFonts w:cstheme="minorHAnsi"/>
          <w:u w:val="single"/>
        </w:rPr>
        <w:t xml:space="preserve">váha = </w:t>
      </w:r>
      <w:r w:rsidR="00445E36" w:rsidRPr="00043B25">
        <w:rPr>
          <w:rFonts w:cstheme="minorHAnsi"/>
          <w:u w:val="single"/>
        </w:rPr>
        <w:t xml:space="preserve">20 </w:t>
      </w:r>
      <w:r w:rsidRPr="00043B25">
        <w:rPr>
          <w:rFonts w:cstheme="minorHAnsi"/>
          <w:u w:val="single"/>
        </w:rPr>
        <w:t>%)</w:t>
      </w:r>
    </w:p>
    <w:p w14:paraId="78569F1B" w14:textId="4FF6ED74" w:rsidR="00A74483" w:rsidRPr="00043B25" w:rsidRDefault="00ED6E92" w:rsidP="00A74483">
      <w:pPr>
        <w:spacing w:after="120" w:line="269" w:lineRule="auto"/>
        <w:ind w:left="360"/>
        <w:jc w:val="both"/>
        <w:rPr>
          <w:rFonts w:cstheme="minorHAnsi"/>
        </w:rPr>
      </w:pPr>
      <w:r w:rsidRPr="00043B25">
        <w:rPr>
          <w:rFonts w:cstheme="minorHAnsi"/>
        </w:rPr>
        <w:t xml:space="preserve">Vstupními daty </w:t>
      </w:r>
      <w:r w:rsidR="00666A0F" w:rsidRPr="00043B25">
        <w:rPr>
          <w:rFonts w:cstheme="minorHAnsi"/>
        </w:rPr>
        <w:t>je</w:t>
      </w:r>
      <w:r w:rsidR="00B94635" w:rsidRPr="00043B25">
        <w:rPr>
          <w:rFonts w:cstheme="minorHAnsi"/>
        </w:rPr>
        <w:t xml:space="preserve"> počet účastí </w:t>
      </w:r>
      <w:r w:rsidR="002C131F" w:rsidRPr="00043B25">
        <w:rPr>
          <w:rFonts w:cstheme="minorHAnsi"/>
        </w:rPr>
        <w:t>sportovního svaz</w:t>
      </w:r>
      <w:r w:rsidR="00833EBA" w:rsidRPr="00043B25">
        <w:rPr>
          <w:rFonts w:cstheme="minorHAnsi"/>
        </w:rPr>
        <w:t xml:space="preserve">u </w:t>
      </w:r>
      <w:r w:rsidR="00B94635" w:rsidRPr="00043B25">
        <w:rPr>
          <w:rFonts w:cstheme="minorHAnsi"/>
        </w:rPr>
        <w:t xml:space="preserve">na posledních 5 OH. </w:t>
      </w:r>
      <w:r w:rsidR="00506231" w:rsidRPr="00043B25">
        <w:rPr>
          <w:rFonts w:cstheme="minorHAnsi"/>
        </w:rPr>
        <w:t xml:space="preserve">Každá účast je ohodnocena váhou 1. </w:t>
      </w:r>
      <w:r w:rsidR="00255E11" w:rsidRPr="00043B25">
        <w:rPr>
          <w:rFonts w:cstheme="minorHAnsi"/>
        </w:rPr>
        <w:t>Nezapočítávají se ty sporty/sportovní soutěže</w:t>
      </w:r>
      <w:r w:rsidR="008437A8" w:rsidRPr="00043B25">
        <w:rPr>
          <w:rFonts w:cstheme="minorHAnsi"/>
        </w:rPr>
        <w:t>, které</w:t>
      </w:r>
      <w:r w:rsidR="00255E11" w:rsidRPr="00043B25">
        <w:rPr>
          <w:rFonts w:cstheme="minorHAnsi"/>
        </w:rPr>
        <w:t xml:space="preserve"> byly pořádány na olympijských hrách jako ukázkové, ale nikdy nebyly součástí oficiálního programu. </w:t>
      </w:r>
      <w:r w:rsidR="00A74483" w:rsidRPr="00043B25">
        <w:rPr>
          <w:rFonts w:cstheme="minorHAnsi"/>
        </w:rPr>
        <w:t xml:space="preserve">Následně sportovní svaz získá odpovídající podíl svazu na vypočítaných hodnotách v rámci </w:t>
      </w:r>
      <w:r w:rsidR="00A06CB0" w:rsidRPr="00043B25">
        <w:rPr>
          <w:rFonts w:cstheme="minorHAnsi"/>
        </w:rPr>
        <w:t>všech</w:t>
      </w:r>
      <w:r w:rsidR="00A74483" w:rsidRPr="00043B25">
        <w:rPr>
          <w:rFonts w:cstheme="minorHAnsi"/>
        </w:rPr>
        <w:t xml:space="preserve"> sportovních svazů.</w:t>
      </w:r>
    </w:p>
    <w:p w14:paraId="15CBB1E1" w14:textId="77777777" w:rsidR="00AD689A" w:rsidRPr="00043B25" w:rsidRDefault="00AD689A" w:rsidP="00A74483">
      <w:pPr>
        <w:spacing w:after="120" w:line="269" w:lineRule="auto"/>
        <w:ind w:left="360"/>
        <w:jc w:val="both"/>
        <w:rPr>
          <w:rFonts w:cstheme="minorHAnsi"/>
        </w:rPr>
      </w:pPr>
    </w:p>
    <w:p w14:paraId="78A7F47B" w14:textId="7B0DD59F" w:rsidR="00656493" w:rsidRPr="00043B25" w:rsidRDefault="00656493" w:rsidP="00656493">
      <w:pPr>
        <w:pStyle w:val="Odstavecseseznamem"/>
        <w:numPr>
          <w:ilvl w:val="0"/>
          <w:numId w:val="1"/>
        </w:numPr>
        <w:spacing w:after="120" w:line="269" w:lineRule="auto"/>
        <w:contextualSpacing w:val="0"/>
        <w:jc w:val="both"/>
        <w:rPr>
          <w:rFonts w:cstheme="minorHAnsi"/>
          <w:u w:val="single"/>
        </w:rPr>
      </w:pPr>
      <w:r w:rsidRPr="00043B25">
        <w:rPr>
          <w:rFonts w:cstheme="minorHAnsi"/>
          <w:u w:val="single"/>
        </w:rPr>
        <w:t xml:space="preserve">Kritérium č. </w:t>
      </w:r>
      <w:r w:rsidR="00C81590" w:rsidRPr="00043B25">
        <w:rPr>
          <w:rFonts w:cstheme="minorHAnsi"/>
          <w:u w:val="single"/>
        </w:rPr>
        <w:t>5</w:t>
      </w:r>
      <w:r w:rsidRPr="00043B25">
        <w:rPr>
          <w:rFonts w:cstheme="minorHAnsi"/>
          <w:u w:val="single"/>
        </w:rPr>
        <w:t xml:space="preserve"> – </w:t>
      </w:r>
      <w:r w:rsidRPr="00043B25">
        <w:rPr>
          <w:u w:val="single"/>
        </w:rPr>
        <w:t xml:space="preserve">Umístění na olympijských hrách (OH) </w:t>
      </w:r>
      <w:r w:rsidRPr="00043B25">
        <w:rPr>
          <w:rFonts w:cstheme="minorHAnsi"/>
          <w:u w:val="single"/>
        </w:rPr>
        <w:t>(váha =</w:t>
      </w:r>
      <w:r w:rsidR="00445E36" w:rsidRPr="00043B25">
        <w:rPr>
          <w:rFonts w:cstheme="minorHAnsi"/>
          <w:u w:val="single"/>
        </w:rPr>
        <w:t xml:space="preserve"> </w:t>
      </w:r>
      <w:r w:rsidR="00B51B1A" w:rsidRPr="00043B25">
        <w:rPr>
          <w:rFonts w:cstheme="minorHAnsi"/>
          <w:u w:val="single"/>
        </w:rPr>
        <w:t>1</w:t>
      </w:r>
      <w:r w:rsidR="00D665F8">
        <w:rPr>
          <w:rFonts w:cstheme="minorHAnsi"/>
          <w:u w:val="single"/>
        </w:rPr>
        <w:t>5</w:t>
      </w:r>
      <w:r w:rsidR="00B51B1A" w:rsidRPr="00043B25">
        <w:rPr>
          <w:rFonts w:cstheme="minorHAnsi"/>
          <w:u w:val="single"/>
        </w:rPr>
        <w:t xml:space="preserve"> %</w:t>
      </w:r>
      <w:r w:rsidRPr="00043B25">
        <w:rPr>
          <w:rFonts w:cstheme="minorHAnsi"/>
          <w:u w:val="single"/>
        </w:rPr>
        <w:t>)</w:t>
      </w:r>
    </w:p>
    <w:p w14:paraId="329E4855" w14:textId="36609832" w:rsidR="00FC75CA" w:rsidRPr="00043B25" w:rsidRDefault="00FC75CA" w:rsidP="00FC75CA">
      <w:pPr>
        <w:pStyle w:val="Zkladntext"/>
        <w:spacing w:after="120" w:line="276" w:lineRule="auto"/>
        <w:ind w:left="357"/>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 xml:space="preserve">Vstupními daty jsou nejlepší umístění sportovců startujících v jednotlivých disciplínách/odvětvích v rámci svazu do 15. místa na </w:t>
      </w:r>
      <w:r w:rsidR="00961F81" w:rsidRPr="00043B25">
        <w:rPr>
          <w:rFonts w:asciiTheme="minorHAnsi" w:eastAsiaTheme="minorHAnsi" w:hAnsiTheme="minorHAnsi" w:cstheme="minorHAnsi"/>
          <w:sz w:val="22"/>
          <w:szCs w:val="22"/>
          <w:lang w:eastAsia="en-US"/>
        </w:rPr>
        <w:t xml:space="preserve">posledních dvou </w:t>
      </w:r>
      <w:r w:rsidRPr="00043B25">
        <w:rPr>
          <w:rFonts w:asciiTheme="minorHAnsi" w:eastAsiaTheme="minorHAnsi" w:hAnsiTheme="minorHAnsi" w:cstheme="minorHAnsi"/>
          <w:sz w:val="22"/>
          <w:szCs w:val="22"/>
          <w:lang w:eastAsia="en-US"/>
        </w:rPr>
        <w:t xml:space="preserve">OH </w:t>
      </w:r>
      <w:r w:rsidR="00961F81" w:rsidRPr="00043B25">
        <w:rPr>
          <w:rFonts w:asciiTheme="minorHAnsi" w:eastAsiaTheme="minorHAnsi" w:hAnsiTheme="minorHAnsi" w:cstheme="minorHAnsi"/>
          <w:sz w:val="22"/>
          <w:szCs w:val="22"/>
          <w:lang w:eastAsia="en-US"/>
        </w:rPr>
        <w:t xml:space="preserve">(letní OH </w:t>
      </w:r>
      <w:r w:rsidR="00597A70" w:rsidRPr="00043B25">
        <w:rPr>
          <w:rFonts w:asciiTheme="minorHAnsi" w:eastAsiaTheme="minorHAnsi" w:hAnsiTheme="minorHAnsi" w:cstheme="minorHAnsi"/>
          <w:sz w:val="22"/>
          <w:szCs w:val="22"/>
          <w:lang w:eastAsia="en-US"/>
        </w:rPr>
        <w:t>–</w:t>
      </w:r>
      <w:r w:rsidR="00961F81" w:rsidRPr="00043B25">
        <w:rPr>
          <w:rFonts w:asciiTheme="minorHAnsi" w:eastAsiaTheme="minorHAnsi" w:hAnsiTheme="minorHAnsi" w:cstheme="minorHAnsi"/>
          <w:sz w:val="22"/>
          <w:szCs w:val="22"/>
          <w:lang w:eastAsia="en-US"/>
        </w:rPr>
        <w:t xml:space="preserve"> roky</w:t>
      </w:r>
      <w:r w:rsidR="00597A70" w:rsidRPr="00043B25">
        <w:rPr>
          <w:rFonts w:asciiTheme="minorHAnsi" w:eastAsiaTheme="minorHAnsi" w:hAnsiTheme="minorHAnsi" w:cstheme="minorHAnsi"/>
          <w:sz w:val="22"/>
          <w:szCs w:val="22"/>
          <w:lang w:eastAsia="en-US"/>
        </w:rPr>
        <w:t xml:space="preserve"> 2016 a 20</w:t>
      </w:r>
      <w:r w:rsidR="00A43B4C" w:rsidRPr="00043B25">
        <w:rPr>
          <w:rFonts w:asciiTheme="minorHAnsi" w:eastAsiaTheme="minorHAnsi" w:hAnsiTheme="minorHAnsi" w:cstheme="minorHAnsi"/>
          <w:sz w:val="22"/>
          <w:szCs w:val="22"/>
          <w:lang w:eastAsia="en-US"/>
        </w:rPr>
        <w:t>20, zimní OH – roky 2014 a 201</w:t>
      </w:r>
      <w:r w:rsidR="000B03B4" w:rsidRPr="00043B25">
        <w:rPr>
          <w:rFonts w:asciiTheme="minorHAnsi" w:eastAsiaTheme="minorHAnsi" w:hAnsiTheme="minorHAnsi" w:cstheme="minorHAnsi"/>
          <w:sz w:val="22"/>
          <w:szCs w:val="22"/>
          <w:lang w:eastAsia="en-US"/>
        </w:rPr>
        <w:t>8</w:t>
      </w:r>
      <w:r w:rsidR="00A43B4C" w:rsidRPr="00043B25">
        <w:rPr>
          <w:rFonts w:asciiTheme="minorHAnsi" w:eastAsiaTheme="minorHAnsi" w:hAnsiTheme="minorHAnsi" w:cstheme="minorHAnsi"/>
          <w:sz w:val="22"/>
          <w:szCs w:val="22"/>
          <w:lang w:eastAsia="en-US"/>
        </w:rPr>
        <w:t>)</w:t>
      </w:r>
      <w:r w:rsidR="00961F81" w:rsidRPr="00043B25">
        <w:rPr>
          <w:rFonts w:asciiTheme="minorHAnsi" w:eastAsiaTheme="minorHAnsi" w:hAnsiTheme="minorHAnsi" w:cstheme="minorHAnsi"/>
          <w:sz w:val="22"/>
          <w:szCs w:val="22"/>
          <w:lang w:eastAsia="en-US"/>
        </w:rPr>
        <w:t xml:space="preserve"> </w:t>
      </w:r>
      <w:r w:rsidRPr="00043B25">
        <w:rPr>
          <w:rFonts w:asciiTheme="minorHAnsi" w:eastAsiaTheme="minorHAnsi" w:hAnsiTheme="minorHAnsi" w:cstheme="minorHAnsi"/>
          <w:sz w:val="22"/>
          <w:szCs w:val="22"/>
          <w:lang w:eastAsia="en-US"/>
        </w:rPr>
        <w:t xml:space="preserve">podle dat vyplněných v dotazníku dle jednotlivých let. </w:t>
      </w:r>
    </w:p>
    <w:p w14:paraId="53FA45BC" w14:textId="77777777" w:rsidR="00FC75CA" w:rsidRPr="00043B25" w:rsidRDefault="00FC75CA" w:rsidP="00FC75CA">
      <w:pPr>
        <w:pStyle w:val="Zkladntext"/>
        <w:spacing w:after="120" w:line="276" w:lineRule="auto"/>
        <w:ind w:left="357"/>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 xml:space="preserve">V případě, že se u disciplíny individuálního sportu podílelo na jednom výsledku více sportovců, např. dvojice, štafeta, posádka, družstvo apod., je k ohodnocení za výsledky přičten 1 bod za každého dalšího sportovce. </w:t>
      </w:r>
    </w:p>
    <w:p w14:paraId="43522D9D" w14:textId="7B838501" w:rsidR="00FC75CA" w:rsidRPr="00043B25" w:rsidRDefault="00FC75CA" w:rsidP="00FC75CA">
      <w:pPr>
        <w:pStyle w:val="Zkladntext"/>
        <w:spacing w:after="120" w:line="276" w:lineRule="auto"/>
        <w:ind w:left="357"/>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V případě kolektivních sportů se k ohodnocení za výsledky přičítá druhá odmocnina z počtu hráčů podle zápisu z utkání (podle soupisky).</w:t>
      </w:r>
    </w:p>
    <w:p w14:paraId="25228473" w14:textId="77777777" w:rsidR="00187441" w:rsidRPr="00043B25" w:rsidRDefault="00187441" w:rsidP="00187441">
      <w:pPr>
        <w:pStyle w:val="Zkladntext"/>
        <w:spacing w:before="120"/>
        <w:ind w:left="360"/>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t>Pro výpočet je použita následující tabulka:</w:t>
      </w:r>
    </w:p>
    <w:tbl>
      <w:tblPr>
        <w:tblW w:w="5159" w:type="pct"/>
        <w:tblCellMar>
          <w:left w:w="70" w:type="dxa"/>
          <w:right w:w="70" w:type="dxa"/>
        </w:tblCellMar>
        <w:tblLook w:val="04A0" w:firstRow="1" w:lastRow="0" w:firstColumn="1" w:lastColumn="0" w:noHBand="0" w:noVBand="1"/>
      </w:tblPr>
      <w:tblGrid>
        <w:gridCol w:w="990"/>
        <w:gridCol w:w="1232"/>
        <w:gridCol w:w="761"/>
        <w:gridCol w:w="761"/>
        <w:gridCol w:w="761"/>
        <w:gridCol w:w="761"/>
        <w:gridCol w:w="761"/>
        <w:gridCol w:w="761"/>
        <w:gridCol w:w="761"/>
        <w:gridCol w:w="761"/>
        <w:gridCol w:w="1040"/>
      </w:tblGrid>
      <w:tr w:rsidR="00187441" w:rsidRPr="00043B25" w14:paraId="68C202F8" w14:textId="77777777" w:rsidTr="00187441">
        <w:trPr>
          <w:trHeight w:val="288"/>
        </w:trPr>
        <w:tc>
          <w:tcPr>
            <w:tcW w:w="529" w:type="pct"/>
            <w:vMerge w:val="restart"/>
            <w:tcBorders>
              <w:top w:val="single" w:sz="4" w:space="0" w:color="auto"/>
              <w:left w:val="single" w:sz="4" w:space="0" w:color="auto"/>
              <w:bottom w:val="single" w:sz="4" w:space="0" w:color="auto"/>
              <w:right w:val="single" w:sz="4" w:space="0" w:color="auto"/>
            </w:tcBorders>
            <w:shd w:val="clear" w:color="auto" w:fill="FFCCFF"/>
            <w:vAlign w:val="center"/>
            <w:hideMark/>
          </w:tcPr>
          <w:p w14:paraId="1225BB9A"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soutěž</w:t>
            </w:r>
          </w:p>
        </w:tc>
        <w:tc>
          <w:tcPr>
            <w:tcW w:w="4471" w:type="pct"/>
            <w:gridSpan w:val="10"/>
            <w:tcBorders>
              <w:top w:val="single" w:sz="4" w:space="0" w:color="auto"/>
              <w:left w:val="nil"/>
              <w:bottom w:val="single" w:sz="4" w:space="0" w:color="auto"/>
              <w:right w:val="single" w:sz="4" w:space="0" w:color="auto"/>
            </w:tcBorders>
            <w:shd w:val="clear" w:color="auto" w:fill="FFCCFF"/>
            <w:vAlign w:val="center"/>
            <w:hideMark/>
          </w:tcPr>
          <w:p w14:paraId="4C9AC69B" w14:textId="77777777" w:rsidR="00187441" w:rsidRPr="00043B25" w:rsidRDefault="00187441" w:rsidP="000A5F45">
            <w:pPr>
              <w:spacing w:after="0" w:line="240" w:lineRule="auto"/>
              <w:jc w:val="center"/>
              <w:rPr>
                <w:rFonts w:ascii="Calibri" w:eastAsia="Times New Roman" w:hAnsi="Calibri" w:cs="Calibri"/>
                <w:b/>
                <w:bCs/>
                <w:caps/>
                <w:color w:val="000000"/>
                <w:spacing w:val="20"/>
                <w:lang w:eastAsia="cs-CZ"/>
              </w:rPr>
            </w:pPr>
            <w:r w:rsidRPr="00043B25">
              <w:rPr>
                <w:rFonts w:ascii="Calibri" w:eastAsia="Times New Roman" w:hAnsi="Calibri" w:cs="Calibri"/>
                <w:b/>
                <w:bCs/>
                <w:caps/>
                <w:color w:val="000000"/>
                <w:spacing w:val="20"/>
                <w:lang w:eastAsia="cs-CZ"/>
              </w:rPr>
              <w:t>umístění</w:t>
            </w:r>
          </w:p>
        </w:tc>
      </w:tr>
      <w:tr w:rsidR="00187441" w:rsidRPr="00043B25" w14:paraId="14C44570" w14:textId="77777777" w:rsidTr="00187441">
        <w:trPr>
          <w:trHeight w:val="288"/>
        </w:trPr>
        <w:tc>
          <w:tcPr>
            <w:tcW w:w="529" w:type="pct"/>
            <w:vMerge/>
            <w:tcBorders>
              <w:top w:val="single" w:sz="4" w:space="0" w:color="auto"/>
              <w:left w:val="single" w:sz="4" w:space="0" w:color="auto"/>
              <w:bottom w:val="single" w:sz="4" w:space="0" w:color="auto"/>
              <w:right w:val="single" w:sz="4" w:space="0" w:color="auto"/>
            </w:tcBorders>
            <w:shd w:val="clear" w:color="auto" w:fill="FFCCFF"/>
            <w:vAlign w:val="center"/>
            <w:hideMark/>
          </w:tcPr>
          <w:p w14:paraId="75F8DC0D" w14:textId="77777777" w:rsidR="00187441" w:rsidRPr="00043B25" w:rsidRDefault="00187441" w:rsidP="000A5F45">
            <w:pPr>
              <w:spacing w:after="0" w:line="240" w:lineRule="auto"/>
              <w:rPr>
                <w:rFonts w:ascii="Calibri" w:eastAsia="Times New Roman" w:hAnsi="Calibri" w:cs="Calibri"/>
                <w:b/>
                <w:bCs/>
                <w:color w:val="000000"/>
                <w:lang w:eastAsia="cs-CZ"/>
              </w:rPr>
            </w:pPr>
          </w:p>
        </w:tc>
        <w:tc>
          <w:tcPr>
            <w:tcW w:w="659" w:type="pct"/>
            <w:tcBorders>
              <w:top w:val="nil"/>
              <w:left w:val="nil"/>
              <w:bottom w:val="single" w:sz="4" w:space="0" w:color="auto"/>
              <w:right w:val="single" w:sz="4" w:space="0" w:color="auto"/>
            </w:tcBorders>
            <w:shd w:val="clear" w:color="auto" w:fill="FFCCFF"/>
            <w:vAlign w:val="center"/>
            <w:hideMark/>
          </w:tcPr>
          <w:p w14:paraId="671ED781"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w:t>
            </w:r>
          </w:p>
        </w:tc>
        <w:tc>
          <w:tcPr>
            <w:tcW w:w="407" w:type="pct"/>
            <w:tcBorders>
              <w:top w:val="nil"/>
              <w:left w:val="nil"/>
              <w:bottom w:val="single" w:sz="4" w:space="0" w:color="auto"/>
              <w:right w:val="single" w:sz="4" w:space="0" w:color="auto"/>
            </w:tcBorders>
            <w:shd w:val="clear" w:color="auto" w:fill="FFCCFF"/>
            <w:vAlign w:val="center"/>
            <w:hideMark/>
          </w:tcPr>
          <w:p w14:paraId="253E6893"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w:t>
            </w:r>
          </w:p>
        </w:tc>
        <w:tc>
          <w:tcPr>
            <w:tcW w:w="407" w:type="pct"/>
            <w:tcBorders>
              <w:top w:val="nil"/>
              <w:left w:val="nil"/>
              <w:bottom w:val="single" w:sz="4" w:space="0" w:color="auto"/>
              <w:right w:val="single" w:sz="4" w:space="0" w:color="auto"/>
            </w:tcBorders>
            <w:shd w:val="clear" w:color="auto" w:fill="FFCCFF"/>
            <w:vAlign w:val="center"/>
            <w:hideMark/>
          </w:tcPr>
          <w:p w14:paraId="663E9AC7"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w:t>
            </w:r>
          </w:p>
        </w:tc>
        <w:tc>
          <w:tcPr>
            <w:tcW w:w="407" w:type="pct"/>
            <w:tcBorders>
              <w:top w:val="nil"/>
              <w:left w:val="nil"/>
              <w:bottom w:val="single" w:sz="4" w:space="0" w:color="auto"/>
              <w:right w:val="single" w:sz="4" w:space="0" w:color="auto"/>
            </w:tcBorders>
            <w:shd w:val="clear" w:color="auto" w:fill="FFCCFF"/>
            <w:vAlign w:val="center"/>
            <w:hideMark/>
          </w:tcPr>
          <w:p w14:paraId="0AC4BA29"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w:t>
            </w:r>
          </w:p>
        </w:tc>
        <w:tc>
          <w:tcPr>
            <w:tcW w:w="407" w:type="pct"/>
            <w:tcBorders>
              <w:top w:val="nil"/>
              <w:left w:val="nil"/>
              <w:bottom w:val="single" w:sz="4" w:space="0" w:color="auto"/>
              <w:right w:val="single" w:sz="4" w:space="0" w:color="auto"/>
            </w:tcBorders>
            <w:shd w:val="clear" w:color="auto" w:fill="FFCCFF"/>
            <w:vAlign w:val="center"/>
            <w:hideMark/>
          </w:tcPr>
          <w:p w14:paraId="38265FA8"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w:t>
            </w:r>
          </w:p>
        </w:tc>
        <w:tc>
          <w:tcPr>
            <w:tcW w:w="407" w:type="pct"/>
            <w:tcBorders>
              <w:top w:val="nil"/>
              <w:left w:val="nil"/>
              <w:bottom w:val="single" w:sz="4" w:space="0" w:color="auto"/>
              <w:right w:val="single" w:sz="4" w:space="0" w:color="auto"/>
            </w:tcBorders>
            <w:shd w:val="clear" w:color="auto" w:fill="FFCCFF"/>
            <w:vAlign w:val="center"/>
            <w:hideMark/>
          </w:tcPr>
          <w:p w14:paraId="333082AE"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6.</w:t>
            </w:r>
          </w:p>
        </w:tc>
        <w:tc>
          <w:tcPr>
            <w:tcW w:w="407" w:type="pct"/>
            <w:tcBorders>
              <w:top w:val="nil"/>
              <w:left w:val="nil"/>
              <w:bottom w:val="single" w:sz="4" w:space="0" w:color="auto"/>
              <w:right w:val="single" w:sz="4" w:space="0" w:color="auto"/>
            </w:tcBorders>
            <w:shd w:val="clear" w:color="auto" w:fill="FFCCFF"/>
            <w:vAlign w:val="center"/>
            <w:hideMark/>
          </w:tcPr>
          <w:p w14:paraId="67120E19"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7.</w:t>
            </w:r>
          </w:p>
        </w:tc>
        <w:tc>
          <w:tcPr>
            <w:tcW w:w="407" w:type="pct"/>
            <w:tcBorders>
              <w:top w:val="nil"/>
              <w:left w:val="nil"/>
              <w:bottom w:val="single" w:sz="4" w:space="0" w:color="auto"/>
              <w:right w:val="single" w:sz="4" w:space="0" w:color="auto"/>
            </w:tcBorders>
            <w:shd w:val="clear" w:color="auto" w:fill="FFCCFF"/>
            <w:vAlign w:val="center"/>
            <w:hideMark/>
          </w:tcPr>
          <w:p w14:paraId="3AB3BA76"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8.</w:t>
            </w:r>
          </w:p>
        </w:tc>
        <w:tc>
          <w:tcPr>
            <w:tcW w:w="407" w:type="pct"/>
            <w:tcBorders>
              <w:top w:val="nil"/>
              <w:left w:val="nil"/>
              <w:bottom w:val="single" w:sz="4" w:space="0" w:color="auto"/>
              <w:right w:val="single" w:sz="4" w:space="0" w:color="auto"/>
            </w:tcBorders>
            <w:shd w:val="clear" w:color="auto" w:fill="FFCCFF"/>
            <w:vAlign w:val="center"/>
            <w:hideMark/>
          </w:tcPr>
          <w:p w14:paraId="1C05117E"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9.</w:t>
            </w:r>
          </w:p>
        </w:tc>
        <w:tc>
          <w:tcPr>
            <w:tcW w:w="556" w:type="pct"/>
            <w:tcBorders>
              <w:top w:val="nil"/>
              <w:left w:val="nil"/>
              <w:bottom w:val="single" w:sz="4" w:space="0" w:color="auto"/>
              <w:right w:val="single" w:sz="4" w:space="0" w:color="auto"/>
            </w:tcBorders>
            <w:shd w:val="clear" w:color="auto" w:fill="FFCCFF"/>
            <w:vAlign w:val="center"/>
            <w:hideMark/>
          </w:tcPr>
          <w:p w14:paraId="097CD356"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10. - 15.</w:t>
            </w:r>
          </w:p>
        </w:tc>
      </w:tr>
      <w:tr w:rsidR="00187441" w:rsidRPr="00043B25" w14:paraId="76A99E76" w14:textId="77777777" w:rsidTr="000A5F45">
        <w:trPr>
          <w:trHeight w:val="288"/>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48A8A032" w14:textId="4F1F07AA"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OH</w:t>
            </w:r>
          </w:p>
        </w:tc>
        <w:tc>
          <w:tcPr>
            <w:tcW w:w="659" w:type="pct"/>
            <w:tcBorders>
              <w:top w:val="nil"/>
              <w:left w:val="nil"/>
              <w:bottom w:val="single" w:sz="4" w:space="0" w:color="auto"/>
              <w:right w:val="single" w:sz="4" w:space="0" w:color="auto"/>
            </w:tcBorders>
            <w:shd w:val="clear" w:color="auto" w:fill="auto"/>
            <w:vAlign w:val="center"/>
            <w:hideMark/>
          </w:tcPr>
          <w:p w14:paraId="08167516"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50</w:t>
            </w:r>
          </w:p>
        </w:tc>
        <w:tc>
          <w:tcPr>
            <w:tcW w:w="407" w:type="pct"/>
            <w:tcBorders>
              <w:top w:val="nil"/>
              <w:left w:val="nil"/>
              <w:bottom w:val="single" w:sz="4" w:space="0" w:color="auto"/>
              <w:right w:val="single" w:sz="4" w:space="0" w:color="auto"/>
            </w:tcBorders>
            <w:shd w:val="clear" w:color="auto" w:fill="auto"/>
            <w:vAlign w:val="center"/>
            <w:hideMark/>
          </w:tcPr>
          <w:p w14:paraId="60967514"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45</w:t>
            </w:r>
          </w:p>
        </w:tc>
        <w:tc>
          <w:tcPr>
            <w:tcW w:w="407" w:type="pct"/>
            <w:tcBorders>
              <w:top w:val="nil"/>
              <w:left w:val="nil"/>
              <w:bottom w:val="single" w:sz="4" w:space="0" w:color="auto"/>
              <w:right w:val="single" w:sz="4" w:space="0" w:color="auto"/>
            </w:tcBorders>
            <w:shd w:val="clear" w:color="auto" w:fill="auto"/>
            <w:vAlign w:val="center"/>
            <w:hideMark/>
          </w:tcPr>
          <w:p w14:paraId="071660ED"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40</w:t>
            </w:r>
          </w:p>
        </w:tc>
        <w:tc>
          <w:tcPr>
            <w:tcW w:w="407" w:type="pct"/>
            <w:tcBorders>
              <w:top w:val="nil"/>
              <w:left w:val="nil"/>
              <w:bottom w:val="single" w:sz="4" w:space="0" w:color="auto"/>
              <w:right w:val="single" w:sz="4" w:space="0" w:color="auto"/>
            </w:tcBorders>
            <w:shd w:val="clear" w:color="auto" w:fill="auto"/>
            <w:vAlign w:val="center"/>
            <w:hideMark/>
          </w:tcPr>
          <w:p w14:paraId="009123B7"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35</w:t>
            </w:r>
          </w:p>
        </w:tc>
        <w:tc>
          <w:tcPr>
            <w:tcW w:w="407" w:type="pct"/>
            <w:tcBorders>
              <w:top w:val="nil"/>
              <w:left w:val="nil"/>
              <w:bottom w:val="single" w:sz="4" w:space="0" w:color="auto"/>
              <w:right w:val="single" w:sz="4" w:space="0" w:color="auto"/>
            </w:tcBorders>
            <w:shd w:val="clear" w:color="auto" w:fill="auto"/>
            <w:vAlign w:val="center"/>
            <w:hideMark/>
          </w:tcPr>
          <w:p w14:paraId="5B13DF1F"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30</w:t>
            </w:r>
          </w:p>
        </w:tc>
        <w:tc>
          <w:tcPr>
            <w:tcW w:w="407" w:type="pct"/>
            <w:tcBorders>
              <w:top w:val="nil"/>
              <w:left w:val="nil"/>
              <w:bottom w:val="single" w:sz="4" w:space="0" w:color="auto"/>
              <w:right w:val="single" w:sz="4" w:space="0" w:color="auto"/>
            </w:tcBorders>
            <w:shd w:val="clear" w:color="auto" w:fill="auto"/>
            <w:vAlign w:val="center"/>
            <w:hideMark/>
          </w:tcPr>
          <w:p w14:paraId="24639895"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25</w:t>
            </w:r>
          </w:p>
        </w:tc>
        <w:tc>
          <w:tcPr>
            <w:tcW w:w="407" w:type="pct"/>
            <w:tcBorders>
              <w:top w:val="nil"/>
              <w:left w:val="nil"/>
              <w:bottom w:val="single" w:sz="4" w:space="0" w:color="auto"/>
              <w:right w:val="single" w:sz="4" w:space="0" w:color="auto"/>
            </w:tcBorders>
            <w:shd w:val="clear" w:color="auto" w:fill="auto"/>
            <w:vAlign w:val="center"/>
            <w:hideMark/>
          </w:tcPr>
          <w:p w14:paraId="1BE155C9"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20</w:t>
            </w:r>
          </w:p>
        </w:tc>
        <w:tc>
          <w:tcPr>
            <w:tcW w:w="407" w:type="pct"/>
            <w:tcBorders>
              <w:top w:val="nil"/>
              <w:left w:val="nil"/>
              <w:bottom w:val="single" w:sz="4" w:space="0" w:color="auto"/>
              <w:right w:val="single" w:sz="4" w:space="0" w:color="auto"/>
            </w:tcBorders>
            <w:shd w:val="clear" w:color="auto" w:fill="auto"/>
            <w:vAlign w:val="center"/>
            <w:hideMark/>
          </w:tcPr>
          <w:p w14:paraId="2EA4C8B4"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15</w:t>
            </w:r>
          </w:p>
        </w:tc>
        <w:tc>
          <w:tcPr>
            <w:tcW w:w="407" w:type="pct"/>
            <w:tcBorders>
              <w:top w:val="nil"/>
              <w:left w:val="nil"/>
              <w:bottom w:val="single" w:sz="4" w:space="0" w:color="auto"/>
              <w:right w:val="single" w:sz="4" w:space="0" w:color="auto"/>
            </w:tcBorders>
            <w:shd w:val="clear" w:color="auto" w:fill="auto"/>
            <w:vAlign w:val="center"/>
            <w:hideMark/>
          </w:tcPr>
          <w:p w14:paraId="02B45C37"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10</w:t>
            </w:r>
          </w:p>
        </w:tc>
        <w:tc>
          <w:tcPr>
            <w:tcW w:w="556" w:type="pct"/>
            <w:tcBorders>
              <w:top w:val="nil"/>
              <w:left w:val="nil"/>
              <w:bottom w:val="single" w:sz="4" w:space="0" w:color="auto"/>
              <w:right w:val="single" w:sz="4" w:space="0" w:color="auto"/>
            </w:tcBorders>
            <w:shd w:val="clear" w:color="auto" w:fill="auto"/>
            <w:vAlign w:val="center"/>
            <w:hideMark/>
          </w:tcPr>
          <w:p w14:paraId="5C424DA5" w14:textId="77777777" w:rsidR="00187441" w:rsidRPr="00043B25" w:rsidRDefault="00187441"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5</w:t>
            </w:r>
          </w:p>
        </w:tc>
      </w:tr>
    </w:tbl>
    <w:p w14:paraId="6B75680D" w14:textId="77777777" w:rsidR="00187441" w:rsidRPr="00043B25" w:rsidRDefault="00187441" w:rsidP="00FC75CA">
      <w:pPr>
        <w:pStyle w:val="Zkladntext"/>
        <w:spacing w:after="120" w:line="276" w:lineRule="auto"/>
        <w:ind w:left="357"/>
        <w:rPr>
          <w:rFonts w:asciiTheme="minorHAnsi" w:eastAsiaTheme="minorHAnsi" w:hAnsiTheme="minorHAnsi" w:cstheme="minorHAnsi"/>
          <w:sz w:val="22"/>
          <w:szCs w:val="22"/>
          <w:lang w:eastAsia="en-US"/>
        </w:rPr>
      </w:pPr>
    </w:p>
    <w:p w14:paraId="5EDF85C0" w14:textId="77777777" w:rsidR="00187441" w:rsidRPr="00043B25" w:rsidRDefault="00187441" w:rsidP="00187441">
      <w:pPr>
        <w:pStyle w:val="Zkladntext"/>
        <w:spacing w:before="120"/>
        <w:ind w:left="360"/>
        <w:rPr>
          <w:rFonts w:asciiTheme="minorHAnsi" w:eastAsiaTheme="minorHAnsi" w:hAnsiTheme="minorHAnsi" w:cstheme="minorHAnsi"/>
          <w:sz w:val="22"/>
          <w:szCs w:val="22"/>
          <w:lang w:eastAsia="en-US"/>
        </w:rPr>
      </w:pPr>
      <w:r w:rsidRPr="00043B25">
        <w:rPr>
          <w:rFonts w:asciiTheme="minorHAnsi" w:eastAsiaTheme="minorHAnsi" w:hAnsiTheme="minorHAnsi" w:cstheme="minorHAnsi"/>
          <w:sz w:val="22"/>
          <w:szCs w:val="22"/>
          <w:lang w:eastAsia="en-US"/>
        </w:rPr>
        <w:lastRenderedPageBreak/>
        <w:t>Jednotlivá umístění budou násobena koeficientem podle počtu startujících zemí dle následující tabulky:</w:t>
      </w:r>
    </w:p>
    <w:p w14:paraId="735B24CA" w14:textId="77777777" w:rsidR="00187441" w:rsidRPr="00043B25" w:rsidRDefault="00187441" w:rsidP="00FC75CA">
      <w:pPr>
        <w:spacing w:after="120" w:line="276" w:lineRule="auto"/>
        <w:ind w:left="357"/>
        <w:jc w:val="both"/>
        <w:rPr>
          <w:rFonts w:cstheme="minorHAnsi"/>
        </w:rPr>
      </w:pPr>
    </w:p>
    <w:tbl>
      <w:tblPr>
        <w:tblW w:w="3160" w:type="dxa"/>
        <w:jc w:val="center"/>
        <w:tblCellMar>
          <w:left w:w="70" w:type="dxa"/>
          <w:right w:w="70" w:type="dxa"/>
        </w:tblCellMar>
        <w:tblLook w:val="04A0" w:firstRow="1" w:lastRow="0" w:firstColumn="1" w:lastColumn="0" w:noHBand="0" w:noVBand="1"/>
      </w:tblPr>
      <w:tblGrid>
        <w:gridCol w:w="936"/>
        <w:gridCol w:w="984"/>
        <w:gridCol w:w="1240"/>
      </w:tblGrid>
      <w:tr w:rsidR="00B72DCF" w:rsidRPr="00043B25" w14:paraId="4C9C5EBB" w14:textId="77777777" w:rsidTr="000A5F45">
        <w:trPr>
          <w:trHeight w:val="312"/>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CCFF"/>
            <w:noWrap/>
            <w:vAlign w:val="center"/>
            <w:hideMark/>
          </w:tcPr>
          <w:p w14:paraId="756DA94B"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    počet startujících</w:t>
            </w:r>
          </w:p>
        </w:tc>
        <w:tc>
          <w:tcPr>
            <w:tcW w:w="1240" w:type="dxa"/>
            <w:tcBorders>
              <w:top w:val="nil"/>
              <w:left w:val="nil"/>
              <w:bottom w:val="nil"/>
              <w:right w:val="nil"/>
            </w:tcBorders>
            <w:shd w:val="clear" w:color="auto" w:fill="auto"/>
            <w:noWrap/>
            <w:vAlign w:val="center"/>
            <w:hideMark/>
          </w:tcPr>
          <w:p w14:paraId="0B04A78C"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p>
        </w:tc>
      </w:tr>
      <w:tr w:rsidR="00B72DCF" w:rsidRPr="00043B25" w14:paraId="56E76A7A" w14:textId="77777777" w:rsidTr="000A5F45">
        <w:trPr>
          <w:trHeight w:val="300"/>
          <w:jc w:val="center"/>
        </w:trPr>
        <w:tc>
          <w:tcPr>
            <w:tcW w:w="936" w:type="dxa"/>
            <w:tcBorders>
              <w:top w:val="nil"/>
              <w:left w:val="single" w:sz="4" w:space="0" w:color="auto"/>
              <w:bottom w:val="single" w:sz="4" w:space="0" w:color="auto"/>
              <w:right w:val="single" w:sz="4" w:space="0" w:color="auto"/>
            </w:tcBorders>
            <w:shd w:val="clear" w:color="auto" w:fill="FFCCFF"/>
            <w:noWrap/>
            <w:vAlign w:val="center"/>
            <w:hideMark/>
          </w:tcPr>
          <w:p w14:paraId="25EB009B"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od</w:t>
            </w:r>
          </w:p>
        </w:tc>
        <w:tc>
          <w:tcPr>
            <w:tcW w:w="984" w:type="dxa"/>
            <w:tcBorders>
              <w:top w:val="nil"/>
              <w:left w:val="nil"/>
              <w:bottom w:val="single" w:sz="4" w:space="0" w:color="auto"/>
              <w:right w:val="single" w:sz="4" w:space="0" w:color="auto"/>
            </w:tcBorders>
            <w:shd w:val="clear" w:color="auto" w:fill="FFCCFF"/>
            <w:noWrap/>
            <w:vAlign w:val="center"/>
            <w:hideMark/>
          </w:tcPr>
          <w:p w14:paraId="4382F786"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do</w:t>
            </w:r>
          </w:p>
        </w:tc>
        <w:tc>
          <w:tcPr>
            <w:tcW w:w="1240" w:type="dxa"/>
            <w:tcBorders>
              <w:top w:val="single" w:sz="4" w:space="0" w:color="auto"/>
              <w:left w:val="nil"/>
              <w:bottom w:val="single" w:sz="4" w:space="0" w:color="auto"/>
              <w:right w:val="single" w:sz="4" w:space="0" w:color="auto"/>
            </w:tcBorders>
            <w:shd w:val="clear" w:color="auto" w:fill="FFCCFF"/>
            <w:vAlign w:val="center"/>
            <w:hideMark/>
          </w:tcPr>
          <w:p w14:paraId="125EB8E2"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koeficient</w:t>
            </w:r>
          </w:p>
        </w:tc>
      </w:tr>
      <w:tr w:rsidR="00B72DCF" w:rsidRPr="00043B25" w14:paraId="5AC624F4" w14:textId="77777777" w:rsidTr="000A5F45">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6ECA2E4"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158</w:t>
            </w:r>
          </w:p>
        </w:tc>
        <w:tc>
          <w:tcPr>
            <w:tcW w:w="984" w:type="dxa"/>
            <w:tcBorders>
              <w:top w:val="nil"/>
              <w:left w:val="nil"/>
              <w:bottom w:val="single" w:sz="4" w:space="0" w:color="auto"/>
              <w:right w:val="single" w:sz="4" w:space="0" w:color="auto"/>
            </w:tcBorders>
            <w:shd w:val="clear" w:color="auto" w:fill="auto"/>
            <w:noWrap/>
            <w:vAlign w:val="center"/>
            <w:hideMark/>
          </w:tcPr>
          <w:p w14:paraId="3F31ACC4"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více</w:t>
            </w:r>
          </w:p>
        </w:tc>
        <w:tc>
          <w:tcPr>
            <w:tcW w:w="1240" w:type="dxa"/>
            <w:tcBorders>
              <w:top w:val="nil"/>
              <w:left w:val="nil"/>
              <w:bottom w:val="single" w:sz="4" w:space="0" w:color="auto"/>
              <w:right w:val="single" w:sz="4" w:space="0" w:color="auto"/>
            </w:tcBorders>
            <w:shd w:val="clear" w:color="auto" w:fill="FFCCFF"/>
            <w:vAlign w:val="center"/>
            <w:hideMark/>
          </w:tcPr>
          <w:p w14:paraId="6FBDADEC"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4</w:t>
            </w:r>
          </w:p>
        </w:tc>
      </w:tr>
      <w:tr w:rsidR="00B72DCF" w:rsidRPr="00043B25" w14:paraId="1EC9E006" w14:textId="77777777" w:rsidTr="000A5F45">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E8485F8"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127</w:t>
            </w:r>
          </w:p>
        </w:tc>
        <w:tc>
          <w:tcPr>
            <w:tcW w:w="984" w:type="dxa"/>
            <w:tcBorders>
              <w:top w:val="nil"/>
              <w:left w:val="nil"/>
              <w:bottom w:val="single" w:sz="4" w:space="0" w:color="auto"/>
              <w:right w:val="single" w:sz="4" w:space="0" w:color="auto"/>
            </w:tcBorders>
            <w:shd w:val="clear" w:color="auto" w:fill="auto"/>
            <w:noWrap/>
            <w:vAlign w:val="center"/>
            <w:hideMark/>
          </w:tcPr>
          <w:p w14:paraId="3D14796C"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157</w:t>
            </w:r>
          </w:p>
        </w:tc>
        <w:tc>
          <w:tcPr>
            <w:tcW w:w="1240" w:type="dxa"/>
            <w:tcBorders>
              <w:top w:val="nil"/>
              <w:left w:val="nil"/>
              <w:bottom w:val="single" w:sz="4" w:space="0" w:color="auto"/>
              <w:right w:val="single" w:sz="4" w:space="0" w:color="auto"/>
            </w:tcBorders>
            <w:shd w:val="clear" w:color="auto" w:fill="FFCCFF"/>
            <w:vAlign w:val="center"/>
            <w:hideMark/>
          </w:tcPr>
          <w:p w14:paraId="558307AA"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3,5</w:t>
            </w:r>
          </w:p>
        </w:tc>
      </w:tr>
      <w:tr w:rsidR="00B72DCF" w:rsidRPr="00043B25" w14:paraId="7142949E" w14:textId="77777777" w:rsidTr="000A5F45">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41A402CC"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96</w:t>
            </w:r>
          </w:p>
        </w:tc>
        <w:tc>
          <w:tcPr>
            <w:tcW w:w="984" w:type="dxa"/>
            <w:tcBorders>
              <w:top w:val="nil"/>
              <w:left w:val="nil"/>
              <w:bottom w:val="single" w:sz="4" w:space="0" w:color="auto"/>
              <w:right w:val="single" w:sz="4" w:space="0" w:color="auto"/>
            </w:tcBorders>
            <w:shd w:val="clear" w:color="auto" w:fill="auto"/>
            <w:noWrap/>
            <w:vAlign w:val="center"/>
            <w:hideMark/>
          </w:tcPr>
          <w:p w14:paraId="4C0C23ED"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126</w:t>
            </w:r>
          </w:p>
        </w:tc>
        <w:tc>
          <w:tcPr>
            <w:tcW w:w="1240" w:type="dxa"/>
            <w:tcBorders>
              <w:top w:val="nil"/>
              <w:left w:val="nil"/>
              <w:bottom w:val="single" w:sz="4" w:space="0" w:color="auto"/>
              <w:right w:val="single" w:sz="4" w:space="0" w:color="auto"/>
            </w:tcBorders>
            <w:shd w:val="clear" w:color="auto" w:fill="FFCCFF"/>
            <w:vAlign w:val="center"/>
            <w:hideMark/>
          </w:tcPr>
          <w:p w14:paraId="08CB1072"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3</w:t>
            </w:r>
          </w:p>
        </w:tc>
      </w:tr>
      <w:tr w:rsidR="00B72DCF" w:rsidRPr="00043B25" w14:paraId="462D52B2" w14:textId="77777777" w:rsidTr="000A5F45">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24C5BE0"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65</w:t>
            </w:r>
          </w:p>
        </w:tc>
        <w:tc>
          <w:tcPr>
            <w:tcW w:w="984" w:type="dxa"/>
            <w:tcBorders>
              <w:top w:val="nil"/>
              <w:left w:val="nil"/>
              <w:bottom w:val="single" w:sz="4" w:space="0" w:color="auto"/>
              <w:right w:val="single" w:sz="4" w:space="0" w:color="auto"/>
            </w:tcBorders>
            <w:shd w:val="clear" w:color="auto" w:fill="auto"/>
            <w:noWrap/>
            <w:vAlign w:val="center"/>
            <w:hideMark/>
          </w:tcPr>
          <w:p w14:paraId="666D5832"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95</w:t>
            </w:r>
          </w:p>
        </w:tc>
        <w:tc>
          <w:tcPr>
            <w:tcW w:w="1240" w:type="dxa"/>
            <w:tcBorders>
              <w:top w:val="nil"/>
              <w:left w:val="nil"/>
              <w:bottom w:val="single" w:sz="4" w:space="0" w:color="auto"/>
              <w:right w:val="single" w:sz="4" w:space="0" w:color="auto"/>
            </w:tcBorders>
            <w:shd w:val="clear" w:color="auto" w:fill="FFCCFF"/>
            <w:vAlign w:val="center"/>
            <w:hideMark/>
          </w:tcPr>
          <w:p w14:paraId="0BDD5C5F"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2,5</w:t>
            </w:r>
          </w:p>
        </w:tc>
      </w:tr>
      <w:tr w:rsidR="00B72DCF" w:rsidRPr="00043B25" w14:paraId="2B96E17F" w14:textId="77777777" w:rsidTr="000A5F45">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53CA5A9E"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49</w:t>
            </w:r>
          </w:p>
        </w:tc>
        <w:tc>
          <w:tcPr>
            <w:tcW w:w="984" w:type="dxa"/>
            <w:tcBorders>
              <w:top w:val="nil"/>
              <w:left w:val="nil"/>
              <w:bottom w:val="single" w:sz="4" w:space="0" w:color="auto"/>
              <w:right w:val="single" w:sz="4" w:space="0" w:color="auto"/>
            </w:tcBorders>
            <w:shd w:val="clear" w:color="auto" w:fill="auto"/>
            <w:noWrap/>
            <w:vAlign w:val="center"/>
            <w:hideMark/>
          </w:tcPr>
          <w:p w14:paraId="15034514"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64</w:t>
            </w:r>
          </w:p>
        </w:tc>
        <w:tc>
          <w:tcPr>
            <w:tcW w:w="1240" w:type="dxa"/>
            <w:tcBorders>
              <w:top w:val="nil"/>
              <w:left w:val="nil"/>
              <w:bottom w:val="single" w:sz="4" w:space="0" w:color="auto"/>
              <w:right w:val="single" w:sz="4" w:space="0" w:color="auto"/>
            </w:tcBorders>
            <w:shd w:val="clear" w:color="auto" w:fill="FFCCFF"/>
            <w:vAlign w:val="center"/>
            <w:hideMark/>
          </w:tcPr>
          <w:p w14:paraId="397DD666"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2</w:t>
            </w:r>
          </w:p>
        </w:tc>
      </w:tr>
      <w:tr w:rsidR="00B72DCF" w:rsidRPr="00043B25" w14:paraId="2724C79C" w14:textId="77777777" w:rsidTr="000A5F45">
        <w:trPr>
          <w:trHeight w:val="3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565581D4"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33</w:t>
            </w:r>
          </w:p>
        </w:tc>
        <w:tc>
          <w:tcPr>
            <w:tcW w:w="984" w:type="dxa"/>
            <w:tcBorders>
              <w:top w:val="nil"/>
              <w:left w:val="nil"/>
              <w:bottom w:val="single" w:sz="4" w:space="0" w:color="auto"/>
              <w:right w:val="single" w:sz="4" w:space="0" w:color="auto"/>
            </w:tcBorders>
            <w:shd w:val="clear" w:color="auto" w:fill="auto"/>
            <w:noWrap/>
            <w:vAlign w:val="center"/>
            <w:hideMark/>
          </w:tcPr>
          <w:p w14:paraId="296280CD"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48</w:t>
            </w:r>
          </w:p>
        </w:tc>
        <w:tc>
          <w:tcPr>
            <w:tcW w:w="1240" w:type="dxa"/>
            <w:tcBorders>
              <w:top w:val="nil"/>
              <w:left w:val="nil"/>
              <w:bottom w:val="single" w:sz="4" w:space="0" w:color="auto"/>
              <w:right w:val="single" w:sz="4" w:space="0" w:color="auto"/>
            </w:tcBorders>
            <w:shd w:val="clear" w:color="auto" w:fill="FFCCFF"/>
            <w:vAlign w:val="center"/>
            <w:hideMark/>
          </w:tcPr>
          <w:p w14:paraId="42F409B2"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1,5</w:t>
            </w:r>
          </w:p>
        </w:tc>
      </w:tr>
      <w:tr w:rsidR="00B72DCF" w:rsidRPr="00043B25" w14:paraId="53339AD3" w14:textId="77777777" w:rsidTr="000A5F45">
        <w:trPr>
          <w:trHeight w:val="288"/>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490A6C43"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16</w:t>
            </w:r>
          </w:p>
        </w:tc>
        <w:tc>
          <w:tcPr>
            <w:tcW w:w="984" w:type="dxa"/>
            <w:tcBorders>
              <w:top w:val="nil"/>
              <w:left w:val="nil"/>
              <w:bottom w:val="single" w:sz="4" w:space="0" w:color="auto"/>
              <w:right w:val="single" w:sz="4" w:space="0" w:color="auto"/>
            </w:tcBorders>
            <w:shd w:val="clear" w:color="auto" w:fill="auto"/>
            <w:noWrap/>
            <w:vAlign w:val="center"/>
            <w:hideMark/>
          </w:tcPr>
          <w:p w14:paraId="2FE80FD9"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31</w:t>
            </w:r>
          </w:p>
        </w:tc>
        <w:tc>
          <w:tcPr>
            <w:tcW w:w="1240" w:type="dxa"/>
            <w:tcBorders>
              <w:top w:val="nil"/>
              <w:left w:val="nil"/>
              <w:bottom w:val="single" w:sz="4" w:space="0" w:color="auto"/>
              <w:right w:val="single" w:sz="4" w:space="0" w:color="auto"/>
            </w:tcBorders>
            <w:shd w:val="clear" w:color="auto" w:fill="FFCCFF"/>
            <w:vAlign w:val="center"/>
            <w:hideMark/>
          </w:tcPr>
          <w:p w14:paraId="74B4B293"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1</w:t>
            </w:r>
          </w:p>
        </w:tc>
      </w:tr>
      <w:tr w:rsidR="00B72DCF" w:rsidRPr="00043B25" w14:paraId="072FFB04" w14:textId="77777777" w:rsidTr="000A5F45">
        <w:trPr>
          <w:trHeight w:val="288"/>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DC7805E"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 </w:t>
            </w:r>
          </w:p>
        </w:tc>
        <w:tc>
          <w:tcPr>
            <w:tcW w:w="984" w:type="dxa"/>
            <w:tcBorders>
              <w:top w:val="nil"/>
              <w:left w:val="nil"/>
              <w:bottom w:val="single" w:sz="4" w:space="0" w:color="auto"/>
              <w:right w:val="single" w:sz="4" w:space="0" w:color="auto"/>
            </w:tcBorders>
            <w:shd w:val="clear" w:color="auto" w:fill="auto"/>
            <w:noWrap/>
            <w:vAlign w:val="center"/>
            <w:hideMark/>
          </w:tcPr>
          <w:p w14:paraId="69948FAE" w14:textId="77777777" w:rsidR="00B72DCF" w:rsidRPr="00043B25" w:rsidRDefault="00B72DCF" w:rsidP="000A5F45">
            <w:pPr>
              <w:spacing w:after="0" w:line="240" w:lineRule="auto"/>
              <w:jc w:val="center"/>
              <w:rPr>
                <w:rFonts w:ascii="Calibri" w:eastAsia="Times New Roman" w:hAnsi="Calibri" w:cs="Calibri"/>
                <w:color w:val="000000"/>
                <w:lang w:eastAsia="cs-CZ"/>
              </w:rPr>
            </w:pPr>
            <w:r w:rsidRPr="00043B25">
              <w:rPr>
                <w:rFonts w:ascii="Calibri" w:eastAsia="Times New Roman" w:hAnsi="Calibri" w:cs="Calibri"/>
                <w:color w:val="000000"/>
                <w:lang w:eastAsia="cs-CZ"/>
              </w:rPr>
              <w:t>15</w:t>
            </w:r>
          </w:p>
        </w:tc>
        <w:tc>
          <w:tcPr>
            <w:tcW w:w="1240" w:type="dxa"/>
            <w:tcBorders>
              <w:top w:val="nil"/>
              <w:left w:val="nil"/>
              <w:bottom w:val="single" w:sz="4" w:space="0" w:color="auto"/>
              <w:right w:val="single" w:sz="4" w:space="0" w:color="auto"/>
            </w:tcBorders>
            <w:shd w:val="clear" w:color="auto" w:fill="FFCCFF"/>
            <w:vAlign w:val="center"/>
            <w:hideMark/>
          </w:tcPr>
          <w:p w14:paraId="0358F808" w14:textId="77777777" w:rsidR="00B72DCF" w:rsidRPr="00043B25" w:rsidRDefault="00B72DCF" w:rsidP="000A5F45">
            <w:pPr>
              <w:spacing w:after="0" w:line="240" w:lineRule="auto"/>
              <w:jc w:val="center"/>
              <w:rPr>
                <w:rFonts w:ascii="Calibri" w:eastAsia="Times New Roman" w:hAnsi="Calibri" w:cs="Calibri"/>
                <w:b/>
                <w:bCs/>
                <w:color w:val="000000"/>
                <w:lang w:eastAsia="cs-CZ"/>
              </w:rPr>
            </w:pPr>
            <w:r w:rsidRPr="00043B25">
              <w:rPr>
                <w:rFonts w:ascii="Calibri" w:eastAsia="Times New Roman" w:hAnsi="Calibri" w:cs="Calibri"/>
                <w:b/>
                <w:bCs/>
                <w:color w:val="000000"/>
                <w:lang w:eastAsia="cs-CZ"/>
              </w:rPr>
              <w:t>0,5</w:t>
            </w:r>
          </w:p>
        </w:tc>
      </w:tr>
    </w:tbl>
    <w:p w14:paraId="1B1205B6" w14:textId="77777777" w:rsidR="00187441" w:rsidRPr="00043B25" w:rsidRDefault="00187441" w:rsidP="00FC75CA">
      <w:pPr>
        <w:spacing w:after="120" w:line="276" w:lineRule="auto"/>
        <w:ind w:left="357"/>
        <w:jc w:val="both"/>
        <w:rPr>
          <w:rFonts w:cstheme="minorHAnsi"/>
        </w:rPr>
      </w:pPr>
    </w:p>
    <w:p w14:paraId="341F3C3E" w14:textId="77777777" w:rsidR="00187441" w:rsidRPr="00043B25" w:rsidRDefault="00187441" w:rsidP="00FC75CA">
      <w:pPr>
        <w:spacing w:after="120" w:line="276" w:lineRule="auto"/>
        <w:ind w:left="357"/>
        <w:jc w:val="both"/>
        <w:rPr>
          <w:rFonts w:cstheme="minorHAnsi"/>
        </w:rPr>
      </w:pPr>
    </w:p>
    <w:p w14:paraId="33059814" w14:textId="1D71DC5A" w:rsidR="00656493" w:rsidRPr="00043B25" w:rsidRDefault="006652C3" w:rsidP="00FC75CA">
      <w:pPr>
        <w:spacing w:after="120" w:line="276" w:lineRule="auto"/>
        <w:ind w:left="357"/>
        <w:jc w:val="both"/>
        <w:rPr>
          <w:rFonts w:cstheme="minorHAnsi"/>
        </w:rPr>
      </w:pPr>
      <w:r w:rsidRPr="00043B25">
        <w:rPr>
          <w:rFonts w:cstheme="minorHAnsi"/>
        </w:rPr>
        <w:t>Následně sportovní svaz získá odpovídající podíl svazu na vypočítaných hodnotách v rámci všech sportovních svazů.</w:t>
      </w:r>
    </w:p>
    <w:p w14:paraId="2568584D" w14:textId="2648987D" w:rsidR="001D6EAE" w:rsidRPr="00043B25" w:rsidRDefault="001D6EAE" w:rsidP="00FC75CA">
      <w:pPr>
        <w:spacing w:after="120" w:line="276" w:lineRule="auto"/>
        <w:ind w:left="357"/>
        <w:jc w:val="both"/>
        <w:rPr>
          <w:rFonts w:cstheme="minorHAnsi"/>
          <w:b/>
          <w:bCs/>
        </w:rPr>
      </w:pPr>
      <w:r w:rsidRPr="00043B25">
        <w:rPr>
          <w:rFonts w:cstheme="minorHAnsi"/>
        </w:rPr>
        <w:t xml:space="preserve">Pokud bude svaz ve skupině </w:t>
      </w:r>
      <w:r w:rsidR="00613335" w:rsidRPr="00043B25">
        <w:rPr>
          <w:rFonts w:cstheme="minorHAnsi"/>
        </w:rPr>
        <w:t>jediný</w:t>
      </w:r>
      <w:r w:rsidRPr="00043B25">
        <w:rPr>
          <w:rFonts w:cstheme="minorHAnsi"/>
        </w:rPr>
        <w:t xml:space="preserve">, který splňuje kritéria, získá max. </w:t>
      </w:r>
      <w:r w:rsidR="00613335" w:rsidRPr="00043B25">
        <w:rPr>
          <w:rFonts w:cstheme="minorHAnsi"/>
        </w:rPr>
        <w:t>60% podílu na částce určenou pro dané kritérium a skupinu. Zbývající část bude rozdělen</w:t>
      </w:r>
      <w:r w:rsidR="004E7CA5" w:rsidRPr="00043B25">
        <w:rPr>
          <w:rFonts w:cstheme="minorHAnsi"/>
        </w:rPr>
        <w:t>a</w:t>
      </w:r>
      <w:r w:rsidR="00613335" w:rsidRPr="00043B25">
        <w:rPr>
          <w:rFonts w:cstheme="minorHAnsi"/>
        </w:rPr>
        <w:t xml:space="preserve"> v druhém kole </w:t>
      </w:r>
      <w:r w:rsidR="005F66B8" w:rsidRPr="00043B25">
        <w:rPr>
          <w:rFonts w:cstheme="minorHAnsi"/>
        </w:rPr>
        <w:t xml:space="preserve">výpočtu </w:t>
      </w:r>
      <w:r w:rsidR="00613335" w:rsidRPr="00043B25">
        <w:rPr>
          <w:rFonts w:cstheme="minorHAnsi"/>
        </w:rPr>
        <w:t>mezi skupiny a dále mezi svazy v jednotlivých skupinách.</w:t>
      </w:r>
    </w:p>
    <w:p w14:paraId="2BB75C2F" w14:textId="77777777" w:rsidR="00543058" w:rsidRPr="00043B25" w:rsidRDefault="00543058" w:rsidP="002B42CE">
      <w:pPr>
        <w:spacing w:after="120" w:line="269" w:lineRule="auto"/>
        <w:jc w:val="both"/>
        <w:rPr>
          <w:rFonts w:cstheme="minorHAnsi"/>
        </w:rPr>
      </w:pPr>
    </w:p>
    <w:p w14:paraId="3756F4A1" w14:textId="4A0EB486" w:rsidR="008F7947" w:rsidRPr="00043B25" w:rsidRDefault="002B42CE" w:rsidP="002C6729">
      <w:pPr>
        <w:spacing w:after="120" w:line="269" w:lineRule="auto"/>
        <w:jc w:val="both"/>
        <w:rPr>
          <w:rFonts w:cstheme="minorHAnsi"/>
        </w:rPr>
      </w:pPr>
      <w:r w:rsidRPr="00043B25">
        <w:rPr>
          <w:rFonts w:cstheme="minorHAnsi"/>
        </w:rPr>
        <w:t xml:space="preserve">Další </w:t>
      </w:r>
      <w:r w:rsidR="00543058" w:rsidRPr="00043B25">
        <w:rPr>
          <w:rFonts w:cstheme="minorHAnsi"/>
        </w:rPr>
        <w:t xml:space="preserve">případná </w:t>
      </w:r>
      <w:r w:rsidRPr="00043B25">
        <w:rPr>
          <w:rFonts w:cstheme="minorHAnsi"/>
        </w:rPr>
        <w:t>pomocná kritéria mohou být stanovena dle návrhu případné expertní komise jmenované</w:t>
      </w:r>
      <w:r w:rsidR="00501128" w:rsidRPr="00043B25">
        <w:rPr>
          <w:rFonts w:cstheme="minorHAnsi"/>
        </w:rPr>
        <w:t xml:space="preserve"> předsedou NSA</w:t>
      </w:r>
      <w:r w:rsidR="00953B16" w:rsidRPr="00043B25">
        <w:rPr>
          <w:rFonts w:cstheme="minorHAnsi"/>
        </w:rPr>
        <w:t xml:space="preserve"> dle bodu 13.4.</w:t>
      </w:r>
      <w:r w:rsidR="003F1814" w:rsidRPr="00043B25">
        <w:rPr>
          <w:rFonts w:cstheme="minorHAnsi"/>
        </w:rPr>
        <w:t xml:space="preserve"> této Výzvy</w:t>
      </w:r>
      <w:r w:rsidR="00501128" w:rsidRPr="00043B25">
        <w:rPr>
          <w:rFonts w:cstheme="minorHAnsi"/>
        </w:rPr>
        <w:t>.</w:t>
      </w:r>
      <w:r w:rsidR="009B4438" w:rsidRPr="00043B25">
        <w:rPr>
          <w:rFonts w:cstheme="minorHAnsi"/>
        </w:rPr>
        <w:t xml:space="preserve"> </w:t>
      </w:r>
      <w:r w:rsidR="009A567F" w:rsidRPr="00043B25">
        <w:rPr>
          <w:rFonts w:cstheme="minorHAnsi"/>
        </w:rPr>
        <w:t xml:space="preserve">Uplatnění </w:t>
      </w:r>
      <w:r w:rsidR="00EE52D1" w:rsidRPr="00043B25">
        <w:rPr>
          <w:rFonts w:cstheme="minorHAnsi"/>
        </w:rPr>
        <w:t xml:space="preserve">odlišností </w:t>
      </w:r>
      <w:r w:rsidR="009A567F" w:rsidRPr="00043B25">
        <w:rPr>
          <w:rFonts w:cstheme="minorHAnsi"/>
        </w:rPr>
        <w:t xml:space="preserve">v rámci kritérií jednotlivých </w:t>
      </w:r>
      <w:r w:rsidR="00F030E2" w:rsidRPr="00043B25">
        <w:rPr>
          <w:rFonts w:cstheme="minorHAnsi"/>
        </w:rPr>
        <w:t xml:space="preserve">svazů </w:t>
      </w:r>
      <w:r w:rsidR="009A567F" w:rsidRPr="00043B25">
        <w:rPr>
          <w:rFonts w:cstheme="minorHAnsi"/>
        </w:rPr>
        <w:t>je v</w:t>
      </w:r>
      <w:r w:rsidR="00EE52D1" w:rsidRPr="00043B25">
        <w:rPr>
          <w:rFonts w:cstheme="minorHAnsi"/>
        </w:rPr>
        <w:t xml:space="preserve"> kompetenci poskytovatele.</w:t>
      </w:r>
    </w:p>
    <w:p w14:paraId="5098619A" w14:textId="77777777" w:rsidR="00CD5BC5" w:rsidRPr="00043B25" w:rsidRDefault="00CD5BC5" w:rsidP="002C6729">
      <w:pPr>
        <w:spacing w:after="120" w:line="269" w:lineRule="auto"/>
        <w:jc w:val="both"/>
        <w:rPr>
          <w:rFonts w:cstheme="minorHAnsi"/>
          <w:b/>
          <w:bCs/>
        </w:rPr>
      </w:pPr>
    </w:p>
    <w:p w14:paraId="34312B7F" w14:textId="67E17D7F" w:rsidR="002C6729" w:rsidRPr="00043B25" w:rsidRDefault="002C6729" w:rsidP="002C6729">
      <w:pPr>
        <w:spacing w:after="120" w:line="269" w:lineRule="auto"/>
        <w:jc w:val="both"/>
        <w:rPr>
          <w:rFonts w:cstheme="minorHAnsi"/>
          <w:b/>
          <w:bCs/>
          <w:color w:val="C45911" w:themeColor="accent2" w:themeShade="BF"/>
        </w:rPr>
      </w:pPr>
      <w:r w:rsidRPr="00043B25">
        <w:rPr>
          <w:rFonts w:cstheme="minorHAnsi"/>
          <w:b/>
          <w:bCs/>
        </w:rPr>
        <w:t>Vzorec pro modelový výpočet finanční podpory sportovním svazům</w:t>
      </w:r>
      <w:r w:rsidR="006C5AAB" w:rsidRPr="00043B25">
        <w:rPr>
          <w:rFonts w:cstheme="minorHAnsi"/>
          <w:b/>
          <w:bCs/>
        </w:rPr>
        <w:t xml:space="preserve"> – bude použit pro rozdělení 20 % alokace v rámci jednotlivých oblastí podpory:</w:t>
      </w:r>
    </w:p>
    <w:p w14:paraId="3F090686" w14:textId="3E02C59E" w:rsidR="006551C3" w:rsidRPr="00043B25" w:rsidRDefault="006551C3" w:rsidP="002C6729">
      <w:pPr>
        <w:spacing w:after="120" w:line="269" w:lineRule="auto"/>
        <w:ind w:left="360"/>
        <w:jc w:val="both"/>
        <w:rPr>
          <w:rFonts w:cstheme="minorHAnsi"/>
        </w:rPr>
      </w:pPr>
      <w:r w:rsidRPr="00043B25">
        <w:rPr>
          <w:rFonts w:cstheme="minorHAnsi"/>
        </w:rPr>
        <w:t>Celkový počet hodnotících bodů pro každý sportovní svaz</w:t>
      </w:r>
      <w:r w:rsidR="002F7F1A" w:rsidRPr="00043B25">
        <w:rPr>
          <w:rFonts w:cstheme="minorHAnsi"/>
        </w:rPr>
        <w:t xml:space="preserve"> v rámci příslušné skupiny,</w:t>
      </w:r>
      <w:r w:rsidRPr="00043B25">
        <w:rPr>
          <w:rFonts w:cstheme="minorHAnsi"/>
        </w:rPr>
        <w:t xml:space="preserve"> </w:t>
      </w:r>
      <w:r w:rsidR="002F7F1A" w:rsidRPr="00043B25">
        <w:rPr>
          <w:rFonts w:cstheme="minorHAnsi"/>
        </w:rPr>
        <w:t>do které je zařazen</w:t>
      </w:r>
      <w:r w:rsidR="001C2CF4" w:rsidRPr="00043B25">
        <w:rPr>
          <w:rFonts w:cstheme="minorHAnsi"/>
        </w:rPr>
        <w:t>,</w:t>
      </w:r>
      <w:r w:rsidR="002F7F1A" w:rsidRPr="00043B25">
        <w:rPr>
          <w:rFonts w:cstheme="minorHAnsi"/>
        </w:rPr>
        <w:t xml:space="preserve"> </w:t>
      </w:r>
      <w:r w:rsidRPr="00043B25">
        <w:rPr>
          <w:rFonts w:cstheme="minorHAnsi"/>
        </w:rPr>
        <w:t>je vypočítán dle následující</w:t>
      </w:r>
      <w:r w:rsidR="00866935" w:rsidRPr="00043B25">
        <w:rPr>
          <w:rFonts w:cstheme="minorHAnsi"/>
        </w:rPr>
        <w:t>ch</w:t>
      </w:r>
      <w:r w:rsidRPr="00043B25">
        <w:rPr>
          <w:rFonts w:cstheme="minorHAnsi"/>
        </w:rPr>
        <w:t xml:space="preserve"> vzorc</w:t>
      </w:r>
      <w:r w:rsidR="00866935" w:rsidRPr="00043B25">
        <w:rPr>
          <w:rFonts w:cstheme="minorHAnsi"/>
        </w:rPr>
        <w:t>ů</w:t>
      </w:r>
      <w:r w:rsidRPr="00043B25">
        <w:rPr>
          <w:rFonts w:cstheme="minorHAnsi"/>
        </w:rPr>
        <w:t>:</w:t>
      </w:r>
    </w:p>
    <w:p w14:paraId="18817F2A" w14:textId="77777777" w:rsidR="00866935" w:rsidRPr="00043B25" w:rsidRDefault="00866935" w:rsidP="00866935">
      <w:pPr>
        <w:spacing w:after="120" w:line="269" w:lineRule="auto"/>
        <w:jc w:val="both"/>
        <w:rPr>
          <w:rFonts w:cstheme="minorHAnsi"/>
          <w:b/>
          <w:bCs/>
        </w:rPr>
      </w:pPr>
      <w:r w:rsidRPr="00043B25">
        <w:rPr>
          <w:b/>
          <w:bCs/>
        </w:rPr>
        <w:t>Oblast podpory „Organizace činnosti sportovní organizace svazového charakteru“</w:t>
      </w:r>
      <w:r w:rsidRPr="00043B25">
        <w:rPr>
          <w:rFonts w:cstheme="minorHAnsi"/>
          <w:b/>
          <w:bCs/>
        </w:rPr>
        <w:t xml:space="preserve"> – 40 %</w:t>
      </w:r>
    </w:p>
    <w:p w14:paraId="5D5E8206" w14:textId="70B57E11" w:rsidR="002C6729" w:rsidRPr="00043B25" w:rsidRDefault="006551C3" w:rsidP="002C6729">
      <w:pPr>
        <w:spacing w:after="120" w:line="269" w:lineRule="auto"/>
        <w:ind w:left="360"/>
        <w:jc w:val="both"/>
        <w:rPr>
          <w:rFonts w:cstheme="minorHAnsi"/>
        </w:rPr>
      </w:pPr>
      <w:r w:rsidRPr="00043B25">
        <w:rPr>
          <w:rFonts w:cstheme="minorHAnsi"/>
          <w:b/>
          <w:bCs/>
        </w:rPr>
        <w:t>Celkový počet hodnotících bodů</w:t>
      </w:r>
      <w:r w:rsidRPr="00043B25">
        <w:rPr>
          <w:rFonts w:cstheme="minorHAnsi"/>
        </w:rPr>
        <w:t xml:space="preserve"> = body získané za kritérium č. 1 x váha kritéria č. 1 + body získané za kritérium č. 2 x váha kritéria č. 2 + body získané za kritérium č. 3 x váha kritéria č. 3 + body získané za kritérium č. 4 x váha kritéria č. 4 + body získané za kritérium č. 5 x váha kritéria č. 5 + body získané za kritérium č. 6 x váha kritéria č. 6</w:t>
      </w:r>
      <w:r w:rsidR="006B2DC7" w:rsidRPr="00043B25">
        <w:rPr>
          <w:rFonts w:cstheme="minorHAnsi"/>
        </w:rPr>
        <w:t>.</w:t>
      </w:r>
    </w:p>
    <w:p w14:paraId="3B461979" w14:textId="77777777" w:rsidR="006B2DC7" w:rsidRPr="00043B25" w:rsidRDefault="006B2DC7" w:rsidP="002C6729">
      <w:pPr>
        <w:spacing w:after="120" w:line="269" w:lineRule="auto"/>
        <w:ind w:left="360"/>
        <w:jc w:val="both"/>
        <w:rPr>
          <w:rFonts w:cstheme="minorHAnsi"/>
        </w:rPr>
      </w:pPr>
    </w:p>
    <w:p w14:paraId="630F3D1C" w14:textId="1EC31182" w:rsidR="006B2DC7" w:rsidRPr="00043B25" w:rsidRDefault="006B2DC7" w:rsidP="006B2DC7">
      <w:pPr>
        <w:spacing w:after="120" w:line="269" w:lineRule="auto"/>
        <w:jc w:val="both"/>
        <w:rPr>
          <w:rFonts w:cstheme="minorHAnsi"/>
          <w:b/>
          <w:bCs/>
        </w:rPr>
      </w:pPr>
      <w:r w:rsidRPr="00043B25">
        <w:rPr>
          <w:b/>
          <w:bCs/>
        </w:rPr>
        <w:t>Oblast podpory „Péče o talentovanou mládež“</w:t>
      </w:r>
      <w:r w:rsidRPr="00043B25">
        <w:rPr>
          <w:rFonts w:cstheme="minorHAnsi"/>
          <w:b/>
          <w:bCs/>
        </w:rPr>
        <w:t xml:space="preserve"> – 3</w:t>
      </w:r>
      <w:r w:rsidR="00824890">
        <w:rPr>
          <w:rFonts w:cstheme="minorHAnsi"/>
          <w:b/>
          <w:bCs/>
        </w:rPr>
        <w:t>3</w:t>
      </w:r>
      <w:r w:rsidRPr="00043B25">
        <w:rPr>
          <w:rFonts w:cstheme="minorHAnsi"/>
          <w:b/>
          <w:bCs/>
        </w:rPr>
        <w:t xml:space="preserve"> %</w:t>
      </w:r>
    </w:p>
    <w:p w14:paraId="024E6DFF" w14:textId="15DE86B6" w:rsidR="006B2DC7" w:rsidRPr="00043B25" w:rsidRDefault="006B2DC7" w:rsidP="006B2DC7">
      <w:pPr>
        <w:spacing w:after="120" w:line="269" w:lineRule="auto"/>
        <w:ind w:left="360"/>
        <w:jc w:val="both"/>
        <w:rPr>
          <w:rFonts w:cstheme="minorHAnsi"/>
        </w:rPr>
      </w:pPr>
      <w:r w:rsidRPr="00043B25">
        <w:rPr>
          <w:rFonts w:cstheme="minorHAnsi"/>
          <w:b/>
          <w:bCs/>
        </w:rPr>
        <w:t>Celkový počet hodnotících bodů</w:t>
      </w:r>
      <w:r w:rsidRPr="00043B25">
        <w:rPr>
          <w:rFonts w:cstheme="minorHAnsi"/>
        </w:rPr>
        <w:t xml:space="preserve"> = body získané za kritérium č. 1 x váha kritéria č. 1 + body získané za kritérium č. 2 x váha kritéria č. 2 + body získané za kritérium č. 3 x váha kritéria č. 3 + body získané za kritérium č. 4 x váha kritéria č. 4.</w:t>
      </w:r>
    </w:p>
    <w:p w14:paraId="0094AF21" w14:textId="71DD3B79" w:rsidR="006B2DC7" w:rsidRPr="00043B25" w:rsidRDefault="006B2DC7" w:rsidP="002C6729">
      <w:pPr>
        <w:spacing w:after="120" w:line="269" w:lineRule="auto"/>
        <w:ind w:left="360"/>
        <w:jc w:val="both"/>
        <w:rPr>
          <w:rFonts w:cstheme="minorHAnsi"/>
        </w:rPr>
      </w:pPr>
    </w:p>
    <w:p w14:paraId="503E56DB" w14:textId="19AEF40B" w:rsidR="006B2DC7" w:rsidRPr="00043B25" w:rsidRDefault="006B2DC7" w:rsidP="006B2DC7">
      <w:pPr>
        <w:spacing w:after="120" w:line="269" w:lineRule="auto"/>
        <w:jc w:val="both"/>
        <w:rPr>
          <w:rFonts w:cstheme="minorHAnsi"/>
          <w:b/>
          <w:bCs/>
        </w:rPr>
      </w:pPr>
      <w:r w:rsidRPr="00043B25">
        <w:rPr>
          <w:b/>
          <w:bCs/>
        </w:rPr>
        <w:lastRenderedPageBreak/>
        <w:t>Oblast podpory „Zabezpečení sportovní reprezentace“</w:t>
      </w:r>
      <w:r w:rsidRPr="00043B25">
        <w:rPr>
          <w:rFonts w:cstheme="minorHAnsi"/>
          <w:b/>
          <w:bCs/>
        </w:rPr>
        <w:t xml:space="preserve"> – 2</w:t>
      </w:r>
      <w:r w:rsidR="00824890">
        <w:rPr>
          <w:rFonts w:cstheme="minorHAnsi"/>
          <w:b/>
          <w:bCs/>
        </w:rPr>
        <w:t>7</w:t>
      </w:r>
      <w:r w:rsidRPr="00043B25">
        <w:rPr>
          <w:rFonts w:cstheme="minorHAnsi"/>
          <w:b/>
          <w:bCs/>
        </w:rPr>
        <w:t xml:space="preserve"> %</w:t>
      </w:r>
    </w:p>
    <w:p w14:paraId="70D872FE" w14:textId="77777777" w:rsidR="006B2DC7" w:rsidRPr="00043B25" w:rsidRDefault="006B2DC7" w:rsidP="006B2DC7">
      <w:pPr>
        <w:spacing w:after="120" w:line="269" w:lineRule="auto"/>
        <w:ind w:left="360"/>
        <w:jc w:val="both"/>
        <w:rPr>
          <w:rFonts w:cstheme="minorHAnsi"/>
        </w:rPr>
      </w:pPr>
      <w:r w:rsidRPr="00043B25">
        <w:rPr>
          <w:rFonts w:cstheme="minorHAnsi"/>
          <w:b/>
          <w:bCs/>
        </w:rPr>
        <w:t>Celkový počet hodnotících bodů</w:t>
      </w:r>
      <w:r w:rsidRPr="00043B25">
        <w:rPr>
          <w:rFonts w:cstheme="minorHAnsi"/>
        </w:rPr>
        <w:t xml:space="preserve"> = body získané za kritérium č. 1 x váha kritéria č. 1 + body získané za kritérium č. 2 x váha kritéria č. 2 + body získané za kritérium č. 3 x váha kritéria č. 3 + body získané za kritérium č. 4 x váha kritéria č. 4.</w:t>
      </w:r>
    </w:p>
    <w:p w14:paraId="01A0A68F" w14:textId="26A48584" w:rsidR="006551C3" w:rsidRPr="00043B25" w:rsidRDefault="00DD2764" w:rsidP="00DD2764">
      <w:pPr>
        <w:spacing w:after="120" w:line="269" w:lineRule="auto"/>
        <w:jc w:val="both"/>
        <w:rPr>
          <w:rFonts w:cstheme="minorHAnsi"/>
        </w:rPr>
      </w:pPr>
      <w:r w:rsidRPr="00043B25">
        <w:rPr>
          <w:rFonts w:cstheme="minorHAnsi"/>
        </w:rPr>
        <w:t>Celkový počet bodů je následně přepočten na finanční podporu.</w:t>
      </w:r>
    </w:p>
    <w:p w14:paraId="0C8AF0CC" w14:textId="276245FC" w:rsidR="00560AA8" w:rsidRPr="00043B25" w:rsidRDefault="00560AA8" w:rsidP="008263CD">
      <w:pPr>
        <w:spacing w:after="120" w:line="269" w:lineRule="auto"/>
        <w:jc w:val="both"/>
        <w:rPr>
          <w:rFonts w:cstheme="minorHAnsi"/>
          <w:b/>
          <w:bCs/>
        </w:rPr>
      </w:pPr>
    </w:p>
    <w:p w14:paraId="252E4D37" w14:textId="1E39053E" w:rsidR="001B4387" w:rsidRPr="00043B25" w:rsidRDefault="001B4387" w:rsidP="008263CD">
      <w:pPr>
        <w:spacing w:after="120" w:line="269" w:lineRule="auto"/>
        <w:jc w:val="both"/>
        <w:rPr>
          <w:rFonts w:cstheme="minorHAnsi"/>
          <w:b/>
          <w:bCs/>
          <w:color w:val="C45911" w:themeColor="accent2" w:themeShade="BF"/>
        </w:rPr>
      </w:pPr>
      <w:r w:rsidRPr="00043B25">
        <w:rPr>
          <w:rFonts w:cstheme="minorHAnsi"/>
          <w:b/>
          <w:bCs/>
        </w:rPr>
        <w:t>Kritérium porušení pravidel boje proti dopingu</w:t>
      </w:r>
    </w:p>
    <w:p w14:paraId="4F4854FD" w14:textId="77777777" w:rsidR="001B4387" w:rsidRPr="00043B25" w:rsidRDefault="001B4387" w:rsidP="008263CD">
      <w:pPr>
        <w:spacing w:before="120" w:after="120" w:line="269" w:lineRule="auto"/>
        <w:ind w:left="360"/>
        <w:jc w:val="both"/>
        <w:rPr>
          <w:rFonts w:cstheme="minorHAnsi"/>
        </w:rPr>
      </w:pPr>
      <w:r w:rsidRPr="00043B25">
        <w:rPr>
          <w:rFonts w:cstheme="minorHAnsi"/>
        </w:rPr>
        <w:t xml:space="preserve">Vypočtená výše dotace bude snížena nebo neposkytnuta, a to v případě porušení antidopingových pravidel reprezentantem (nebo jeho doprovodným personálem) příslušného žadatele o dotaci.  </w:t>
      </w:r>
    </w:p>
    <w:p w14:paraId="24F14461" w14:textId="270F32C4" w:rsidR="001B4387" w:rsidRPr="00043B25" w:rsidRDefault="001B4387" w:rsidP="008263CD">
      <w:pPr>
        <w:spacing w:before="120" w:after="120" w:line="269" w:lineRule="auto"/>
        <w:ind w:left="360"/>
        <w:jc w:val="both"/>
        <w:rPr>
          <w:rFonts w:cstheme="minorHAnsi"/>
        </w:rPr>
      </w:pPr>
      <w:r w:rsidRPr="00043B25">
        <w:rPr>
          <w:rFonts w:cstheme="minorHAnsi"/>
        </w:rPr>
        <w:t xml:space="preserve">Reprezentantem se pro tento účel rozumí sportovec vedený sportovním svazem jako juniorský nebo seniorský reprezentant pověřený sportovním svazem pro daný kalendářní rok či v jeho průběhu prezentací ČR v daném sportovním odvětví na mezinárodních soutěžích. Za doprovodný personál je považována každá osoba, která se účastní sportovních soutěží na mezinárodní nebo národní úrovní, které jsou řízeny mezinárodní sportovní federací nebo sportovním svazem, a to jako kouč, trenér, manažer, agent, funkcionář, lékařský a zdravotnický personál apod. </w:t>
      </w:r>
    </w:p>
    <w:tbl>
      <w:tblPr>
        <w:tblStyle w:val="TableGrid"/>
        <w:tblW w:w="8788" w:type="dxa"/>
        <w:tblInd w:w="279" w:type="dxa"/>
        <w:shd w:val="clear" w:color="auto" w:fill="FFF2CC" w:themeFill="accent4" w:themeFillTint="33"/>
        <w:tblCellMar>
          <w:top w:w="46" w:type="dxa"/>
          <w:left w:w="108" w:type="dxa"/>
          <w:right w:w="87" w:type="dxa"/>
        </w:tblCellMar>
        <w:tblLook w:val="04A0" w:firstRow="1" w:lastRow="0" w:firstColumn="1" w:lastColumn="0" w:noHBand="0" w:noVBand="1"/>
      </w:tblPr>
      <w:tblGrid>
        <w:gridCol w:w="2745"/>
        <w:gridCol w:w="1985"/>
        <w:gridCol w:w="2126"/>
        <w:gridCol w:w="1932"/>
      </w:tblGrid>
      <w:tr w:rsidR="001B4387" w:rsidRPr="00043B25" w14:paraId="0BF29EF8" w14:textId="77777777" w:rsidTr="00E858CA">
        <w:trPr>
          <w:trHeight w:val="547"/>
        </w:trPr>
        <w:tc>
          <w:tcPr>
            <w:tcW w:w="274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6D9083E" w14:textId="77777777" w:rsidR="001B4387" w:rsidRPr="00043B25" w:rsidRDefault="001B4387" w:rsidP="008263CD">
            <w:pPr>
              <w:spacing w:before="120" w:after="120" w:line="269" w:lineRule="auto"/>
              <w:rPr>
                <w:rFonts w:cstheme="minorHAnsi"/>
                <w:b/>
                <w:bCs/>
              </w:rPr>
            </w:pPr>
            <w:r w:rsidRPr="00043B25">
              <w:rPr>
                <w:rFonts w:cstheme="minorHAnsi"/>
                <w:b/>
                <w:bCs/>
              </w:rPr>
              <w:t xml:space="preserve">Počet porušení antidopingových pravidel </w:t>
            </w:r>
          </w:p>
        </w:tc>
        <w:tc>
          <w:tcPr>
            <w:tcW w:w="198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F1E058B" w14:textId="77777777" w:rsidR="001B4387" w:rsidRPr="00043B25" w:rsidRDefault="001B4387" w:rsidP="008263CD">
            <w:pPr>
              <w:spacing w:before="120" w:after="120" w:line="269" w:lineRule="auto"/>
              <w:jc w:val="center"/>
              <w:rPr>
                <w:rFonts w:cstheme="minorHAnsi"/>
                <w:b/>
                <w:bCs/>
              </w:rPr>
            </w:pPr>
            <w:r w:rsidRPr="00043B25">
              <w:rPr>
                <w:rFonts w:cstheme="minorHAnsi"/>
                <w:b/>
                <w:bCs/>
              </w:rPr>
              <w:t xml:space="preserve">1x v daném kalendářním roce </w:t>
            </w:r>
          </w:p>
        </w:tc>
        <w:tc>
          <w:tcPr>
            <w:tcW w:w="212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DC7893A" w14:textId="77777777" w:rsidR="001B4387" w:rsidRPr="00043B25" w:rsidRDefault="001B4387" w:rsidP="008263CD">
            <w:pPr>
              <w:spacing w:before="120" w:after="120" w:line="269" w:lineRule="auto"/>
              <w:jc w:val="center"/>
              <w:rPr>
                <w:rFonts w:cstheme="minorHAnsi"/>
                <w:b/>
                <w:bCs/>
              </w:rPr>
            </w:pPr>
            <w:r w:rsidRPr="00043B25">
              <w:rPr>
                <w:rFonts w:cstheme="minorHAnsi"/>
                <w:b/>
                <w:bCs/>
              </w:rPr>
              <w:t xml:space="preserve">2 x v daném kalendářním roce </w:t>
            </w:r>
          </w:p>
        </w:tc>
        <w:tc>
          <w:tcPr>
            <w:tcW w:w="19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AE846D9" w14:textId="77777777" w:rsidR="001B4387" w:rsidRPr="00043B25" w:rsidRDefault="001B4387" w:rsidP="008263CD">
            <w:pPr>
              <w:spacing w:before="120" w:after="120" w:line="269" w:lineRule="auto"/>
              <w:jc w:val="center"/>
              <w:rPr>
                <w:rFonts w:cstheme="minorHAnsi"/>
                <w:b/>
                <w:bCs/>
              </w:rPr>
            </w:pPr>
            <w:r w:rsidRPr="00043B25">
              <w:rPr>
                <w:rFonts w:cstheme="minorHAnsi"/>
                <w:b/>
                <w:bCs/>
              </w:rPr>
              <w:t xml:space="preserve">Vícekrát v daném kalendářním roce </w:t>
            </w:r>
          </w:p>
        </w:tc>
      </w:tr>
      <w:tr w:rsidR="001B4387" w:rsidRPr="00043B25" w14:paraId="6EF4BD33" w14:textId="77777777" w:rsidTr="00E858CA">
        <w:trPr>
          <w:trHeight w:val="547"/>
        </w:trPr>
        <w:tc>
          <w:tcPr>
            <w:tcW w:w="274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5C9430B" w14:textId="77777777" w:rsidR="001B4387" w:rsidRPr="00043B25" w:rsidRDefault="001B4387" w:rsidP="008263CD">
            <w:pPr>
              <w:spacing w:before="120" w:after="120" w:line="269" w:lineRule="auto"/>
              <w:rPr>
                <w:rFonts w:cstheme="minorHAnsi"/>
              </w:rPr>
            </w:pPr>
            <w:r w:rsidRPr="00043B25">
              <w:rPr>
                <w:rFonts w:cstheme="minorHAnsi"/>
              </w:rPr>
              <w:t xml:space="preserve">Snížení dotace na podporu sportovní reprezentace v % </w:t>
            </w:r>
          </w:p>
        </w:tc>
        <w:tc>
          <w:tcPr>
            <w:tcW w:w="198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51DEA9E" w14:textId="2D0F6DAD" w:rsidR="001B4387" w:rsidRPr="00043B25" w:rsidRDefault="001B4387" w:rsidP="008263CD">
            <w:pPr>
              <w:spacing w:before="120" w:after="120" w:line="269" w:lineRule="auto"/>
              <w:ind w:right="20"/>
              <w:jc w:val="center"/>
              <w:rPr>
                <w:rFonts w:cstheme="minorHAnsi"/>
              </w:rPr>
            </w:pPr>
            <w:r w:rsidRPr="00043B25">
              <w:rPr>
                <w:rFonts w:cstheme="minorHAnsi"/>
              </w:rPr>
              <w:t xml:space="preserve">5 % z částky dotace poskytnuté </w:t>
            </w:r>
            <w:r w:rsidR="00C967C2" w:rsidRPr="00043B25">
              <w:rPr>
                <w:rFonts w:cstheme="minorHAnsi"/>
              </w:rPr>
              <w:t xml:space="preserve">žadateli </w:t>
            </w:r>
            <w:r w:rsidR="00BB680D" w:rsidRPr="00043B25">
              <w:rPr>
                <w:rFonts w:cstheme="minorHAnsi"/>
              </w:rPr>
              <w:t>dle bodu 3.1. odst. 1 Výzvy</w:t>
            </w:r>
          </w:p>
        </w:tc>
        <w:tc>
          <w:tcPr>
            <w:tcW w:w="212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7BE7F59" w14:textId="67A90AEC" w:rsidR="001B4387" w:rsidRPr="00043B25" w:rsidRDefault="001B4387" w:rsidP="008263CD">
            <w:pPr>
              <w:spacing w:before="120" w:after="120" w:line="269" w:lineRule="auto"/>
              <w:ind w:right="22"/>
              <w:jc w:val="center"/>
              <w:rPr>
                <w:rFonts w:cstheme="minorHAnsi"/>
              </w:rPr>
            </w:pPr>
            <w:r w:rsidRPr="00043B25">
              <w:rPr>
                <w:rFonts w:cstheme="minorHAnsi"/>
              </w:rPr>
              <w:t xml:space="preserve">10 % z částky dotace poskytnuté </w:t>
            </w:r>
            <w:r w:rsidR="00C967C2" w:rsidRPr="00043B25">
              <w:rPr>
                <w:rFonts w:cstheme="minorHAnsi"/>
              </w:rPr>
              <w:t xml:space="preserve">žadateli </w:t>
            </w:r>
            <w:r w:rsidR="00262ED8" w:rsidRPr="00043B25">
              <w:rPr>
                <w:rFonts w:cstheme="minorHAnsi"/>
              </w:rPr>
              <w:t>v oblasti podpory dle bodu 3.1. odst. 1</w:t>
            </w:r>
          </w:p>
        </w:tc>
        <w:tc>
          <w:tcPr>
            <w:tcW w:w="19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52284BE7" w14:textId="237A668E" w:rsidR="001B4387" w:rsidRPr="00043B25" w:rsidRDefault="00262ED8" w:rsidP="008263CD">
            <w:pPr>
              <w:spacing w:before="120" w:after="120" w:line="269" w:lineRule="auto"/>
              <w:ind w:right="17"/>
              <w:jc w:val="center"/>
              <w:rPr>
                <w:rFonts w:cstheme="minorHAnsi"/>
              </w:rPr>
            </w:pPr>
            <w:r w:rsidRPr="00043B25">
              <w:rPr>
                <w:rFonts w:cstheme="minorHAnsi"/>
              </w:rPr>
              <w:t>6</w:t>
            </w:r>
            <w:r w:rsidR="00C967C2" w:rsidRPr="00043B25">
              <w:rPr>
                <w:rFonts w:cstheme="minorHAnsi"/>
              </w:rPr>
              <w:t>0</w:t>
            </w:r>
            <w:r w:rsidR="001B4387" w:rsidRPr="00043B25">
              <w:rPr>
                <w:rFonts w:cstheme="minorHAnsi"/>
              </w:rPr>
              <w:t xml:space="preserve"> % z částky dotace poskytnuté </w:t>
            </w:r>
            <w:r w:rsidR="00C967C2" w:rsidRPr="00043B25">
              <w:rPr>
                <w:rFonts w:cstheme="minorHAnsi"/>
              </w:rPr>
              <w:t xml:space="preserve">žadateli </w:t>
            </w:r>
            <w:r w:rsidRPr="00043B25">
              <w:rPr>
                <w:rFonts w:cstheme="minorHAnsi"/>
              </w:rPr>
              <w:t>v oblasti podpory dle bodu 3.1. odst. 1</w:t>
            </w:r>
          </w:p>
        </w:tc>
      </w:tr>
    </w:tbl>
    <w:p w14:paraId="3E0B3707" w14:textId="293C7E4F" w:rsidR="001B4387" w:rsidRPr="00321D45" w:rsidRDefault="001B4387" w:rsidP="008263CD">
      <w:pPr>
        <w:spacing w:before="120" w:after="120" w:line="269" w:lineRule="auto"/>
        <w:ind w:left="357"/>
        <w:jc w:val="both"/>
        <w:rPr>
          <w:rFonts w:cstheme="minorHAnsi"/>
        </w:rPr>
      </w:pPr>
      <w:r w:rsidRPr="00043B25">
        <w:rPr>
          <w:rFonts w:cstheme="minorHAnsi"/>
        </w:rPr>
        <w:t xml:space="preserve">V případě, že k porušení antidopingových pravidel došlo opakovaně v po sobě jdoucích letech, lze dotaci snížit obdobným způsobem. Snížení dotace může být uplatněno až v následujícím kalendářním roce </w:t>
      </w:r>
      <w:r w:rsidRPr="00043B25">
        <w:rPr>
          <w:rFonts w:cstheme="minorHAnsi"/>
          <w:b/>
          <w:bCs/>
        </w:rPr>
        <w:t xml:space="preserve">po definitivním </w:t>
      </w:r>
      <w:r w:rsidR="00043B25" w:rsidRPr="00043B25">
        <w:rPr>
          <w:rFonts w:cstheme="minorHAnsi"/>
          <w:b/>
          <w:bCs/>
        </w:rPr>
        <w:t xml:space="preserve">pravomocným </w:t>
      </w:r>
      <w:r w:rsidRPr="00043B25">
        <w:rPr>
          <w:rFonts w:cstheme="minorHAnsi"/>
          <w:b/>
          <w:bCs/>
        </w:rPr>
        <w:t>ukončení případu porušení antidopingových pravidel</w:t>
      </w:r>
      <w:r w:rsidRPr="00043B25">
        <w:rPr>
          <w:rFonts w:cstheme="minorHAnsi"/>
        </w:rPr>
        <w:t>.</w:t>
      </w:r>
      <w:r w:rsidRPr="00321D45">
        <w:rPr>
          <w:rFonts w:cstheme="minorHAnsi"/>
        </w:rPr>
        <w:t xml:space="preserve"> </w:t>
      </w:r>
    </w:p>
    <w:p w14:paraId="4F4AD7CA" w14:textId="60B8984A" w:rsidR="001B4387" w:rsidRPr="00321D45" w:rsidRDefault="001B4387" w:rsidP="008263CD">
      <w:pPr>
        <w:spacing w:after="120" w:line="269" w:lineRule="auto"/>
        <w:ind w:left="360"/>
        <w:jc w:val="both"/>
        <w:rPr>
          <w:rFonts w:cstheme="minorHAnsi"/>
        </w:rPr>
      </w:pPr>
    </w:p>
    <w:sectPr w:rsidR="001B4387" w:rsidRPr="00321D45" w:rsidSect="003835C1">
      <w:headerReference w:type="default" r:id="rId8"/>
      <w:footerReference w:type="default" r:id="rId9"/>
      <w:pgSz w:w="11906" w:h="16838"/>
      <w:pgMar w:top="1417" w:right="1417" w:bottom="1417"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A6B0" w14:textId="77777777" w:rsidR="007B63D8" w:rsidRDefault="007B63D8" w:rsidP="003835C1">
      <w:pPr>
        <w:spacing w:after="0" w:line="240" w:lineRule="auto"/>
      </w:pPr>
      <w:r>
        <w:separator/>
      </w:r>
    </w:p>
  </w:endnote>
  <w:endnote w:type="continuationSeparator" w:id="0">
    <w:p w14:paraId="1CA54748" w14:textId="77777777" w:rsidR="007B63D8" w:rsidRDefault="007B63D8" w:rsidP="003835C1">
      <w:pPr>
        <w:spacing w:after="0" w:line="240" w:lineRule="auto"/>
      </w:pPr>
      <w:r>
        <w:continuationSeparator/>
      </w:r>
    </w:p>
  </w:endnote>
  <w:endnote w:type="continuationNotice" w:id="1">
    <w:p w14:paraId="6C7F341B" w14:textId="77777777" w:rsidR="007B63D8" w:rsidRDefault="007B6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82887"/>
      <w:docPartObj>
        <w:docPartGallery w:val="Page Numbers (Bottom of Page)"/>
        <w:docPartUnique/>
      </w:docPartObj>
    </w:sdtPr>
    <w:sdtEndPr>
      <w:rPr>
        <w:rFonts w:ascii="Segoe UI" w:hAnsi="Segoe UI" w:cs="Segoe UI"/>
        <w:sz w:val="16"/>
        <w:szCs w:val="16"/>
      </w:rPr>
    </w:sdtEndPr>
    <w:sdtContent>
      <w:p w14:paraId="1D178997" w14:textId="28ACAE03" w:rsidR="006551C3" w:rsidRPr="008263CD" w:rsidRDefault="006551C3">
        <w:pPr>
          <w:pStyle w:val="Zpat"/>
          <w:jc w:val="right"/>
          <w:rPr>
            <w:rFonts w:ascii="Segoe UI" w:hAnsi="Segoe UI" w:cs="Segoe UI"/>
            <w:sz w:val="16"/>
            <w:szCs w:val="16"/>
          </w:rPr>
        </w:pPr>
        <w:r w:rsidRPr="008263CD">
          <w:rPr>
            <w:rFonts w:ascii="Segoe UI" w:hAnsi="Segoe UI" w:cs="Segoe UI"/>
            <w:sz w:val="16"/>
            <w:szCs w:val="16"/>
          </w:rPr>
          <w:fldChar w:fldCharType="begin"/>
        </w:r>
        <w:r w:rsidRPr="008263CD">
          <w:rPr>
            <w:rFonts w:ascii="Segoe UI" w:hAnsi="Segoe UI" w:cs="Segoe UI"/>
            <w:sz w:val="16"/>
            <w:szCs w:val="16"/>
          </w:rPr>
          <w:instrText>PAGE   \* MERGEFORMAT</w:instrText>
        </w:r>
        <w:r w:rsidRPr="008263CD">
          <w:rPr>
            <w:rFonts w:ascii="Segoe UI" w:hAnsi="Segoe UI" w:cs="Segoe UI"/>
            <w:sz w:val="16"/>
            <w:szCs w:val="16"/>
          </w:rPr>
          <w:fldChar w:fldCharType="separate"/>
        </w:r>
        <w:r w:rsidRPr="008263CD">
          <w:rPr>
            <w:rFonts w:ascii="Segoe UI" w:hAnsi="Segoe UI" w:cs="Segoe UI"/>
            <w:sz w:val="16"/>
            <w:szCs w:val="16"/>
          </w:rPr>
          <w:t>2</w:t>
        </w:r>
        <w:r w:rsidRPr="008263CD">
          <w:rPr>
            <w:rFonts w:ascii="Segoe UI" w:hAnsi="Segoe UI" w:cs="Segoe UI"/>
            <w:sz w:val="16"/>
            <w:szCs w:val="16"/>
          </w:rPr>
          <w:fldChar w:fldCharType="end"/>
        </w:r>
      </w:p>
    </w:sdtContent>
  </w:sdt>
  <w:p w14:paraId="28FA09D8" w14:textId="77777777" w:rsidR="006551C3" w:rsidRDefault="006551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B212" w14:textId="77777777" w:rsidR="007B63D8" w:rsidRDefault="007B63D8" w:rsidP="003835C1">
      <w:pPr>
        <w:spacing w:after="0" w:line="240" w:lineRule="auto"/>
      </w:pPr>
      <w:r>
        <w:separator/>
      </w:r>
    </w:p>
  </w:footnote>
  <w:footnote w:type="continuationSeparator" w:id="0">
    <w:p w14:paraId="32C25F73" w14:textId="77777777" w:rsidR="007B63D8" w:rsidRDefault="007B63D8" w:rsidP="003835C1">
      <w:pPr>
        <w:spacing w:after="0" w:line="240" w:lineRule="auto"/>
      </w:pPr>
      <w:r>
        <w:continuationSeparator/>
      </w:r>
    </w:p>
  </w:footnote>
  <w:footnote w:type="continuationNotice" w:id="1">
    <w:p w14:paraId="27EFB712" w14:textId="77777777" w:rsidR="007B63D8" w:rsidRDefault="007B63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5368" w14:textId="584A1978" w:rsidR="006551C3" w:rsidRPr="0066343A" w:rsidRDefault="006551C3" w:rsidP="00924687">
    <w:pPr>
      <w:pStyle w:val="Bezmezer"/>
      <w:jc w:val="right"/>
      <w:rPr>
        <w:bCs/>
        <w:sz w:val="18"/>
        <w:szCs w:val="18"/>
      </w:rPr>
    </w:pPr>
    <w:r w:rsidRPr="0066343A">
      <w:rPr>
        <w:bCs/>
        <w:sz w:val="18"/>
        <w:szCs w:val="18"/>
      </w:rPr>
      <w:t>Příloha dle bodu 2</w:t>
    </w:r>
    <w:r w:rsidR="00714C3E">
      <w:rPr>
        <w:bCs/>
        <w:sz w:val="18"/>
        <w:szCs w:val="18"/>
      </w:rPr>
      <w:t>6</w:t>
    </w:r>
    <w:r w:rsidRPr="0066343A">
      <w:rPr>
        <w:bCs/>
        <w:sz w:val="18"/>
        <w:szCs w:val="18"/>
      </w:rPr>
      <w:t>.</w:t>
    </w:r>
    <w:r w:rsidR="000B03B4">
      <w:rPr>
        <w:bCs/>
        <w:sz w:val="18"/>
        <w:szCs w:val="18"/>
      </w:rPr>
      <w:t>8</w:t>
    </w:r>
    <w:r w:rsidRPr="0066343A">
      <w:rPr>
        <w:bCs/>
        <w:sz w:val="18"/>
        <w:szCs w:val="18"/>
      </w:rPr>
      <w:t xml:space="preserve">. </w:t>
    </w:r>
  </w:p>
  <w:p w14:paraId="0869C53B" w14:textId="754A95A9" w:rsidR="006551C3" w:rsidRPr="0066343A" w:rsidRDefault="006551C3" w:rsidP="00924687">
    <w:pPr>
      <w:pStyle w:val="Bezmezer"/>
      <w:jc w:val="right"/>
      <w:rPr>
        <w:bCs/>
        <w:sz w:val="18"/>
        <w:szCs w:val="18"/>
      </w:rPr>
    </w:pPr>
    <w:r w:rsidRPr="0066343A">
      <w:rPr>
        <w:bCs/>
        <w:sz w:val="18"/>
        <w:szCs w:val="18"/>
      </w:rPr>
      <w:t xml:space="preserve">Výzvy </w:t>
    </w:r>
    <w:r w:rsidR="00824890">
      <w:rPr>
        <w:bCs/>
        <w:sz w:val="18"/>
        <w:szCs w:val="18"/>
      </w:rPr>
      <w:t>18</w:t>
    </w:r>
    <w:r w:rsidRPr="0066343A">
      <w:rPr>
        <w:bCs/>
        <w:sz w:val="18"/>
        <w:szCs w:val="18"/>
      </w:rPr>
      <w:t>/202</w:t>
    </w:r>
    <w:r w:rsidR="0047645A">
      <w:rPr>
        <w:bCs/>
        <w:sz w:val="18"/>
        <w:szCs w:val="18"/>
      </w:rPr>
      <w:t>1</w:t>
    </w:r>
    <w:r w:rsidRPr="0066343A">
      <w:rPr>
        <w:bCs/>
        <w:sz w:val="18"/>
        <w:szCs w:val="18"/>
      </w:rPr>
      <w:t xml:space="preserve"> – </w:t>
    </w:r>
    <w:r w:rsidR="00DF101D" w:rsidRPr="00DF101D">
      <w:rPr>
        <w:bCs/>
        <w:sz w:val="18"/>
        <w:szCs w:val="18"/>
      </w:rPr>
      <w:t>Podpora sportovních organizací svazového charakteru 2022</w:t>
    </w:r>
  </w:p>
  <w:p w14:paraId="52BD8724" w14:textId="77777777" w:rsidR="006551C3" w:rsidRDefault="006551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66D"/>
    <w:multiLevelType w:val="hybridMultilevel"/>
    <w:tmpl w:val="5930E6B6"/>
    <w:lvl w:ilvl="0" w:tplc="0405000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D250871"/>
    <w:multiLevelType w:val="hybridMultilevel"/>
    <w:tmpl w:val="09205D9C"/>
    <w:lvl w:ilvl="0" w:tplc="337A5120">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5A7665"/>
    <w:multiLevelType w:val="hybridMultilevel"/>
    <w:tmpl w:val="5CFEE93A"/>
    <w:lvl w:ilvl="0" w:tplc="5CE4F3EE">
      <w:start w:val="1"/>
      <w:numFmt w:val="decimal"/>
      <w:lvlText w:val="%1."/>
      <w:lvlJc w:val="left"/>
      <w:pPr>
        <w:tabs>
          <w:tab w:val="num" w:pos="0"/>
        </w:tabs>
        <w:ind w:left="283" w:hanging="283"/>
      </w:pPr>
      <w:rPr>
        <w:rFonts w:hint="default"/>
      </w:rPr>
    </w:lvl>
    <w:lvl w:ilvl="1" w:tplc="BB0A229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F8C58D6"/>
    <w:multiLevelType w:val="hybridMultilevel"/>
    <w:tmpl w:val="963E77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804CD6"/>
    <w:multiLevelType w:val="multilevel"/>
    <w:tmpl w:val="9FDA1F24"/>
    <w:lvl w:ilvl="0">
      <w:start w:val="1"/>
      <w:numFmt w:val="decimal"/>
      <w:lvlText w:val="%1."/>
      <w:lvlJc w:val="left"/>
      <w:pPr>
        <w:ind w:left="375" w:hanging="375"/>
      </w:pPr>
      <w:rPr>
        <w:rFonts w:hint="default"/>
        <w:sz w:val="28"/>
        <w:szCs w:val="28"/>
      </w:rPr>
    </w:lvl>
    <w:lvl w:ilvl="1">
      <w:start w:val="1"/>
      <w:numFmt w:val="decimal"/>
      <w:lvlText w:val="%1.%2."/>
      <w:lvlJc w:val="left"/>
      <w:pPr>
        <w:ind w:left="1155" w:hanging="375"/>
      </w:pPr>
      <w:rPr>
        <w:rFonts w:hint="default"/>
        <w:b w:val="0"/>
        <w:bCs/>
        <w:i w:val="0"/>
        <w:iCs w:val="0"/>
        <w:color w:val="auto"/>
        <w:sz w:val="22"/>
        <w:szCs w:val="22"/>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34F00CE9"/>
    <w:multiLevelType w:val="hybridMultilevel"/>
    <w:tmpl w:val="E0720DE4"/>
    <w:lvl w:ilvl="0" w:tplc="6A582710">
      <w:start w:val="1"/>
      <w:numFmt w:val="lowerLetter"/>
      <w:lvlText w:val="%1)"/>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7227EA">
      <w:start w:val="1"/>
      <w:numFmt w:val="lowerLetter"/>
      <w:lvlText w:val="%2"/>
      <w:lvlJc w:val="left"/>
      <w:pPr>
        <w:ind w:left="1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001BD4">
      <w:start w:val="1"/>
      <w:numFmt w:val="lowerRoman"/>
      <w:lvlText w:val="%3"/>
      <w:lvlJc w:val="left"/>
      <w:pPr>
        <w:ind w:left="2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1C9054">
      <w:start w:val="1"/>
      <w:numFmt w:val="decimal"/>
      <w:lvlText w:val="%4"/>
      <w:lvlJc w:val="left"/>
      <w:pPr>
        <w:ind w:left="3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666484">
      <w:start w:val="1"/>
      <w:numFmt w:val="lowerLetter"/>
      <w:lvlText w:val="%5"/>
      <w:lvlJc w:val="left"/>
      <w:pPr>
        <w:ind w:left="4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E20C58">
      <w:start w:val="1"/>
      <w:numFmt w:val="lowerRoman"/>
      <w:lvlText w:val="%6"/>
      <w:lvlJc w:val="left"/>
      <w:pPr>
        <w:ind w:left="4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106FB0">
      <w:start w:val="1"/>
      <w:numFmt w:val="decimal"/>
      <w:lvlText w:val="%7"/>
      <w:lvlJc w:val="left"/>
      <w:pPr>
        <w:ind w:left="5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DA76FA">
      <w:start w:val="1"/>
      <w:numFmt w:val="lowerLetter"/>
      <w:lvlText w:val="%8"/>
      <w:lvlJc w:val="left"/>
      <w:pPr>
        <w:ind w:left="6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8421C6">
      <w:start w:val="1"/>
      <w:numFmt w:val="lowerRoman"/>
      <w:lvlText w:val="%9"/>
      <w:lvlJc w:val="left"/>
      <w:pPr>
        <w:ind w:left="7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C50DB2"/>
    <w:multiLevelType w:val="hybridMultilevel"/>
    <w:tmpl w:val="549093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6446B01"/>
    <w:multiLevelType w:val="hybridMultilevel"/>
    <w:tmpl w:val="F8F44EA2"/>
    <w:lvl w:ilvl="0" w:tplc="337A5120">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B9"/>
    <w:rsid w:val="00001FA0"/>
    <w:rsid w:val="000040E7"/>
    <w:rsid w:val="0000682D"/>
    <w:rsid w:val="000115B4"/>
    <w:rsid w:val="000254E0"/>
    <w:rsid w:val="00030179"/>
    <w:rsid w:val="00040123"/>
    <w:rsid w:val="0004172D"/>
    <w:rsid w:val="00041AFC"/>
    <w:rsid w:val="00043B25"/>
    <w:rsid w:val="00044444"/>
    <w:rsid w:val="00046A57"/>
    <w:rsid w:val="000474D5"/>
    <w:rsid w:val="0005139D"/>
    <w:rsid w:val="00073AE2"/>
    <w:rsid w:val="000745B9"/>
    <w:rsid w:val="00074627"/>
    <w:rsid w:val="000775DE"/>
    <w:rsid w:val="00090E25"/>
    <w:rsid w:val="00092A04"/>
    <w:rsid w:val="00092AD9"/>
    <w:rsid w:val="00096C96"/>
    <w:rsid w:val="000A5F45"/>
    <w:rsid w:val="000B0037"/>
    <w:rsid w:val="000B03B4"/>
    <w:rsid w:val="000B053A"/>
    <w:rsid w:val="000B4C26"/>
    <w:rsid w:val="000B7A58"/>
    <w:rsid w:val="000C02ED"/>
    <w:rsid w:val="000C2923"/>
    <w:rsid w:val="000C795A"/>
    <w:rsid w:val="000D150F"/>
    <w:rsid w:val="000D3859"/>
    <w:rsid w:val="000D6D93"/>
    <w:rsid w:val="000E3A4C"/>
    <w:rsid w:val="000E6625"/>
    <w:rsid w:val="000F0C1D"/>
    <w:rsid w:val="000F2247"/>
    <w:rsid w:val="000F38E3"/>
    <w:rsid w:val="001040E4"/>
    <w:rsid w:val="00112C52"/>
    <w:rsid w:val="00117837"/>
    <w:rsid w:val="0012180F"/>
    <w:rsid w:val="00134D67"/>
    <w:rsid w:val="0014076C"/>
    <w:rsid w:val="00153A4C"/>
    <w:rsid w:val="00167AA8"/>
    <w:rsid w:val="00175640"/>
    <w:rsid w:val="001866FE"/>
    <w:rsid w:val="00187441"/>
    <w:rsid w:val="00193750"/>
    <w:rsid w:val="00194505"/>
    <w:rsid w:val="001A5293"/>
    <w:rsid w:val="001B390C"/>
    <w:rsid w:val="001B4387"/>
    <w:rsid w:val="001B6BA0"/>
    <w:rsid w:val="001C1AA4"/>
    <w:rsid w:val="001C2CF4"/>
    <w:rsid w:val="001C33C7"/>
    <w:rsid w:val="001C3D15"/>
    <w:rsid w:val="001C44B0"/>
    <w:rsid w:val="001D6EAE"/>
    <w:rsid w:val="001E2810"/>
    <w:rsid w:val="001E3022"/>
    <w:rsid w:val="001F57E0"/>
    <w:rsid w:val="001F7325"/>
    <w:rsid w:val="00201C52"/>
    <w:rsid w:val="002034C9"/>
    <w:rsid w:val="00205E13"/>
    <w:rsid w:val="002115ED"/>
    <w:rsid w:val="00211D9F"/>
    <w:rsid w:val="00213FAE"/>
    <w:rsid w:val="002140CF"/>
    <w:rsid w:val="002203FE"/>
    <w:rsid w:val="00234651"/>
    <w:rsid w:val="00237096"/>
    <w:rsid w:val="00240811"/>
    <w:rsid w:val="00241633"/>
    <w:rsid w:val="00242740"/>
    <w:rsid w:val="0024467E"/>
    <w:rsid w:val="00244F17"/>
    <w:rsid w:val="002505ED"/>
    <w:rsid w:val="00255E11"/>
    <w:rsid w:val="00256877"/>
    <w:rsid w:val="00260743"/>
    <w:rsid w:val="00262ED8"/>
    <w:rsid w:val="00265064"/>
    <w:rsid w:val="00277D15"/>
    <w:rsid w:val="00281823"/>
    <w:rsid w:val="002875FE"/>
    <w:rsid w:val="002A4C22"/>
    <w:rsid w:val="002A5BFD"/>
    <w:rsid w:val="002B42CE"/>
    <w:rsid w:val="002B5574"/>
    <w:rsid w:val="002B5CE9"/>
    <w:rsid w:val="002C131F"/>
    <w:rsid w:val="002C3D97"/>
    <w:rsid w:val="002C6729"/>
    <w:rsid w:val="002D0CD8"/>
    <w:rsid w:val="002E4B1B"/>
    <w:rsid w:val="002E67FD"/>
    <w:rsid w:val="002F2C86"/>
    <w:rsid w:val="002F4F16"/>
    <w:rsid w:val="002F7F1A"/>
    <w:rsid w:val="00301618"/>
    <w:rsid w:val="00301C39"/>
    <w:rsid w:val="00304D4C"/>
    <w:rsid w:val="0030531D"/>
    <w:rsid w:val="003075FC"/>
    <w:rsid w:val="00310A44"/>
    <w:rsid w:val="0031126B"/>
    <w:rsid w:val="003139E4"/>
    <w:rsid w:val="00316067"/>
    <w:rsid w:val="003163AF"/>
    <w:rsid w:val="003338AB"/>
    <w:rsid w:val="003375F6"/>
    <w:rsid w:val="00343E9F"/>
    <w:rsid w:val="003459F9"/>
    <w:rsid w:val="003521EE"/>
    <w:rsid w:val="0035579B"/>
    <w:rsid w:val="00363A67"/>
    <w:rsid w:val="00364C74"/>
    <w:rsid w:val="003739CE"/>
    <w:rsid w:val="0037414D"/>
    <w:rsid w:val="003765EB"/>
    <w:rsid w:val="00377474"/>
    <w:rsid w:val="00377819"/>
    <w:rsid w:val="003800CB"/>
    <w:rsid w:val="00380A05"/>
    <w:rsid w:val="003835C1"/>
    <w:rsid w:val="003875BD"/>
    <w:rsid w:val="00393ED6"/>
    <w:rsid w:val="003A01A1"/>
    <w:rsid w:val="003B0898"/>
    <w:rsid w:val="003B58FA"/>
    <w:rsid w:val="003C071D"/>
    <w:rsid w:val="003C44B5"/>
    <w:rsid w:val="003C6C9A"/>
    <w:rsid w:val="003C7C75"/>
    <w:rsid w:val="003D1369"/>
    <w:rsid w:val="003D2959"/>
    <w:rsid w:val="003D2D4E"/>
    <w:rsid w:val="003F1814"/>
    <w:rsid w:val="003F2F4A"/>
    <w:rsid w:val="0040145D"/>
    <w:rsid w:val="00410A8C"/>
    <w:rsid w:val="00412276"/>
    <w:rsid w:val="00421CBE"/>
    <w:rsid w:val="004253C7"/>
    <w:rsid w:val="00426A6F"/>
    <w:rsid w:val="0043213A"/>
    <w:rsid w:val="00434B67"/>
    <w:rsid w:val="00445E36"/>
    <w:rsid w:val="0045450A"/>
    <w:rsid w:val="004628BA"/>
    <w:rsid w:val="004760A9"/>
    <w:rsid w:val="0047645A"/>
    <w:rsid w:val="004772E3"/>
    <w:rsid w:val="0048511D"/>
    <w:rsid w:val="004853BB"/>
    <w:rsid w:val="00492E59"/>
    <w:rsid w:val="00493A5B"/>
    <w:rsid w:val="004A4E98"/>
    <w:rsid w:val="004A7803"/>
    <w:rsid w:val="004B50F2"/>
    <w:rsid w:val="004C0DBA"/>
    <w:rsid w:val="004C7E1B"/>
    <w:rsid w:val="004D0CB0"/>
    <w:rsid w:val="004E7CA5"/>
    <w:rsid w:val="004F75E0"/>
    <w:rsid w:val="00501128"/>
    <w:rsid w:val="00501386"/>
    <w:rsid w:val="00503B94"/>
    <w:rsid w:val="00506231"/>
    <w:rsid w:val="0051123C"/>
    <w:rsid w:val="00511C34"/>
    <w:rsid w:val="00512667"/>
    <w:rsid w:val="00512792"/>
    <w:rsid w:val="00517AAF"/>
    <w:rsid w:val="00527343"/>
    <w:rsid w:val="005274BA"/>
    <w:rsid w:val="005278F9"/>
    <w:rsid w:val="00535345"/>
    <w:rsid w:val="005378CF"/>
    <w:rsid w:val="00543058"/>
    <w:rsid w:val="00543255"/>
    <w:rsid w:val="00543408"/>
    <w:rsid w:val="00560AA8"/>
    <w:rsid w:val="00563A6E"/>
    <w:rsid w:val="00564AEF"/>
    <w:rsid w:val="005676E8"/>
    <w:rsid w:val="005704DD"/>
    <w:rsid w:val="00572BD4"/>
    <w:rsid w:val="005773B8"/>
    <w:rsid w:val="00577B6D"/>
    <w:rsid w:val="00583027"/>
    <w:rsid w:val="00584704"/>
    <w:rsid w:val="00585AE7"/>
    <w:rsid w:val="00595EA5"/>
    <w:rsid w:val="005977F9"/>
    <w:rsid w:val="00597A70"/>
    <w:rsid w:val="005A02B3"/>
    <w:rsid w:val="005A47EC"/>
    <w:rsid w:val="005B7B64"/>
    <w:rsid w:val="005C219B"/>
    <w:rsid w:val="005D01E7"/>
    <w:rsid w:val="005D0EDD"/>
    <w:rsid w:val="005D2955"/>
    <w:rsid w:val="005D52A9"/>
    <w:rsid w:val="005F66B8"/>
    <w:rsid w:val="00602BFE"/>
    <w:rsid w:val="006050B9"/>
    <w:rsid w:val="00607ED9"/>
    <w:rsid w:val="00613335"/>
    <w:rsid w:val="00617E69"/>
    <w:rsid w:val="0062719E"/>
    <w:rsid w:val="00630312"/>
    <w:rsid w:val="006344AD"/>
    <w:rsid w:val="00641170"/>
    <w:rsid w:val="00641840"/>
    <w:rsid w:val="00652F3B"/>
    <w:rsid w:val="006551C3"/>
    <w:rsid w:val="00656493"/>
    <w:rsid w:val="006629C5"/>
    <w:rsid w:val="0066336B"/>
    <w:rsid w:val="006652C3"/>
    <w:rsid w:val="00666A0F"/>
    <w:rsid w:val="00667F88"/>
    <w:rsid w:val="006772A6"/>
    <w:rsid w:val="00682DF4"/>
    <w:rsid w:val="00684ACB"/>
    <w:rsid w:val="006933A8"/>
    <w:rsid w:val="00694725"/>
    <w:rsid w:val="00697339"/>
    <w:rsid w:val="006A2006"/>
    <w:rsid w:val="006B2DC7"/>
    <w:rsid w:val="006C5AAB"/>
    <w:rsid w:val="006D0875"/>
    <w:rsid w:val="006D4D7D"/>
    <w:rsid w:val="006E5084"/>
    <w:rsid w:val="006F1693"/>
    <w:rsid w:val="006F16EC"/>
    <w:rsid w:val="006F2765"/>
    <w:rsid w:val="006F3CA1"/>
    <w:rsid w:val="00704530"/>
    <w:rsid w:val="00706DF2"/>
    <w:rsid w:val="00714C3E"/>
    <w:rsid w:val="00715A1D"/>
    <w:rsid w:val="00716E6A"/>
    <w:rsid w:val="00730786"/>
    <w:rsid w:val="00734752"/>
    <w:rsid w:val="0073629E"/>
    <w:rsid w:val="00736EDE"/>
    <w:rsid w:val="00744873"/>
    <w:rsid w:val="00746B44"/>
    <w:rsid w:val="00751ED2"/>
    <w:rsid w:val="0078174F"/>
    <w:rsid w:val="007831EE"/>
    <w:rsid w:val="00786425"/>
    <w:rsid w:val="00792876"/>
    <w:rsid w:val="00793CD0"/>
    <w:rsid w:val="0079401C"/>
    <w:rsid w:val="007949D5"/>
    <w:rsid w:val="00794F96"/>
    <w:rsid w:val="00797B93"/>
    <w:rsid w:val="007A004F"/>
    <w:rsid w:val="007A0F56"/>
    <w:rsid w:val="007A1CE8"/>
    <w:rsid w:val="007A2838"/>
    <w:rsid w:val="007A474F"/>
    <w:rsid w:val="007A590D"/>
    <w:rsid w:val="007A6435"/>
    <w:rsid w:val="007A7371"/>
    <w:rsid w:val="007B4C2F"/>
    <w:rsid w:val="007B63D8"/>
    <w:rsid w:val="007C31C6"/>
    <w:rsid w:val="007C442C"/>
    <w:rsid w:val="007D0F28"/>
    <w:rsid w:val="007D3180"/>
    <w:rsid w:val="007E7C72"/>
    <w:rsid w:val="007F66D8"/>
    <w:rsid w:val="00800CE1"/>
    <w:rsid w:val="008017DA"/>
    <w:rsid w:val="008018BD"/>
    <w:rsid w:val="0080460E"/>
    <w:rsid w:val="008121D9"/>
    <w:rsid w:val="00812806"/>
    <w:rsid w:val="00816A50"/>
    <w:rsid w:val="008178A6"/>
    <w:rsid w:val="00824890"/>
    <w:rsid w:val="0082581C"/>
    <w:rsid w:val="008263CD"/>
    <w:rsid w:val="008277F4"/>
    <w:rsid w:val="00833799"/>
    <w:rsid w:val="00833EBA"/>
    <w:rsid w:val="00837E74"/>
    <w:rsid w:val="008437A8"/>
    <w:rsid w:val="00847EE8"/>
    <w:rsid w:val="00855D24"/>
    <w:rsid w:val="00864922"/>
    <w:rsid w:val="008656AE"/>
    <w:rsid w:val="00866935"/>
    <w:rsid w:val="00867BDE"/>
    <w:rsid w:val="00870996"/>
    <w:rsid w:val="00882EBC"/>
    <w:rsid w:val="008B040F"/>
    <w:rsid w:val="008B31C0"/>
    <w:rsid w:val="008B7FDA"/>
    <w:rsid w:val="008C5EAF"/>
    <w:rsid w:val="008E22FA"/>
    <w:rsid w:val="008E7268"/>
    <w:rsid w:val="008E76A3"/>
    <w:rsid w:val="008E7A1A"/>
    <w:rsid w:val="008F330A"/>
    <w:rsid w:val="008F7947"/>
    <w:rsid w:val="00902BAE"/>
    <w:rsid w:val="00903D5B"/>
    <w:rsid w:val="00903FA3"/>
    <w:rsid w:val="009047E2"/>
    <w:rsid w:val="00916DBA"/>
    <w:rsid w:val="00916ED9"/>
    <w:rsid w:val="00916EF0"/>
    <w:rsid w:val="00922993"/>
    <w:rsid w:val="00924687"/>
    <w:rsid w:val="00944AAB"/>
    <w:rsid w:val="009537FF"/>
    <w:rsid w:val="00953B16"/>
    <w:rsid w:val="00961F81"/>
    <w:rsid w:val="009642BE"/>
    <w:rsid w:val="00971D77"/>
    <w:rsid w:val="0097500A"/>
    <w:rsid w:val="00975DD3"/>
    <w:rsid w:val="00980177"/>
    <w:rsid w:val="009805B5"/>
    <w:rsid w:val="00981819"/>
    <w:rsid w:val="00982F2C"/>
    <w:rsid w:val="00991852"/>
    <w:rsid w:val="009A26C8"/>
    <w:rsid w:val="009A2CB3"/>
    <w:rsid w:val="009A567F"/>
    <w:rsid w:val="009A765A"/>
    <w:rsid w:val="009B2686"/>
    <w:rsid w:val="009B4438"/>
    <w:rsid w:val="009B6473"/>
    <w:rsid w:val="009B729C"/>
    <w:rsid w:val="009D09BB"/>
    <w:rsid w:val="009D711F"/>
    <w:rsid w:val="009E1461"/>
    <w:rsid w:val="009E3E0E"/>
    <w:rsid w:val="009F20CB"/>
    <w:rsid w:val="009F3649"/>
    <w:rsid w:val="00A06CB0"/>
    <w:rsid w:val="00A07A46"/>
    <w:rsid w:val="00A14DD6"/>
    <w:rsid w:val="00A16680"/>
    <w:rsid w:val="00A17A67"/>
    <w:rsid w:val="00A232FF"/>
    <w:rsid w:val="00A31870"/>
    <w:rsid w:val="00A3636C"/>
    <w:rsid w:val="00A40190"/>
    <w:rsid w:val="00A43B4C"/>
    <w:rsid w:val="00A44945"/>
    <w:rsid w:val="00A50663"/>
    <w:rsid w:val="00A50FBC"/>
    <w:rsid w:val="00A537A9"/>
    <w:rsid w:val="00A569FB"/>
    <w:rsid w:val="00A57322"/>
    <w:rsid w:val="00A57DDC"/>
    <w:rsid w:val="00A60578"/>
    <w:rsid w:val="00A6204D"/>
    <w:rsid w:val="00A701DA"/>
    <w:rsid w:val="00A74483"/>
    <w:rsid w:val="00A768F8"/>
    <w:rsid w:val="00A813EC"/>
    <w:rsid w:val="00A83181"/>
    <w:rsid w:val="00A83C8F"/>
    <w:rsid w:val="00A90695"/>
    <w:rsid w:val="00A91DE5"/>
    <w:rsid w:val="00A92AB7"/>
    <w:rsid w:val="00A97630"/>
    <w:rsid w:val="00A97897"/>
    <w:rsid w:val="00AA0F9B"/>
    <w:rsid w:val="00AA5EB9"/>
    <w:rsid w:val="00AB14A4"/>
    <w:rsid w:val="00AB1F57"/>
    <w:rsid w:val="00AC22F8"/>
    <w:rsid w:val="00AD689A"/>
    <w:rsid w:val="00AD6CFE"/>
    <w:rsid w:val="00AE0456"/>
    <w:rsid w:val="00AE3C91"/>
    <w:rsid w:val="00AE591D"/>
    <w:rsid w:val="00AE7A10"/>
    <w:rsid w:val="00AF23DC"/>
    <w:rsid w:val="00AF3342"/>
    <w:rsid w:val="00AF7B03"/>
    <w:rsid w:val="00AF7D3F"/>
    <w:rsid w:val="00B03609"/>
    <w:rsid w:val="00B07356"/>
    <w:rsid w:val="00B0760F"/>
    <w:rsid w:val="00B10906"/>
    <w:rsid w:val="00B14B30"/>
    <w:rsid w:val="00B164BB"/>
    <w:rsid w:val="00B20372"/>
    <w:rsid w:val="00B241A6"/>
    <w:rsid w:val="00B401E9"/>
    <w:rsid w:val="00B42AF3"/>
    <w:rsid w:val="00B42B51"/>
    <w:rsid w:val="00B46250"/>
    <w:rsid w:val="00B514B7"/>
    <w:rsid w:val="00B51B1A"/>
    <w:rsid w:val="00B51BFA"/>
    <w:rsid w:val="00B51CF4"/>
    <w:rsid w:val="00B52A1A"/>
    <w:rsid w:val="00B613F9"/>
    <w:rsid w:val="00B61552"/>
    <w:rsid w:val="00B643FA"/>
    <w:rsid w:val="00B665E3"/>
    <w:rsid w:val="00B72DCF"/>
    <w:rsid w:val="00B73AC1"/>
    <w:rsid w:val="00B75614"/>
    <w:rsid w:val="00B94635"/>
    <w:rsid w:val="00B95D7B"/>
    <w:rsid w:val="00B96166"/>
    <w:rsid w:val="00B97F90"/>
    <w:rsid w:val="00BA16A6"/>
    <w:rsid w:val="00BA559F"/>
    <w:rsid w:val="00BA6293"/>
    <w:rsid w:val="00BB0087"/>
    <w:rsid w:val="00BB2B13"/>
    <w:rsid w:val="00BB33B8"/>
    <w:rsid w:val="00BB680D"/>
    <w:rsid w:val="00BB6A9E"/>
    <w:rsid w:val="00BC17BE"/>
    <w:rsid w:val="00BC5270"/>
    <w:rsid w:val="00BC64EE"/>
    <w:rsid w:val="00BC661F"/>
    <w:rsid w:val="00BD0801"/>
    <w:rsid w:val="00BD74AB"/>
    <w:rsid w:val="00BF0231"/>
    <w:rsid w:val="00BF1D13"/>
    <w:rsid w:val="00BF4041"/>
    <w:rsid w:val="00C010D0"/>
    <w:rsid w:val="00C053AB"/>
    <w:rsid w:val="00C056CC"/>
    <w:rsid w:val="00C132AD"/>
    <w:rsid w:val="00C222C1"/>
    <w:rsid w:val="00C25251"/>
    <w:rsid w:val="00C32332"/>
    <w:rsid w:val="00C32946"/>
    <w:rsid w:val="00C33A81"/>
    <w:rsid w:val="00C36F4C"/>
    <w:rsid w:val="00C41D15"/>
    <w:rsid w:val="00C45820"/>
    <w:rsid w:val="00C468EC"/>
    <w:rsid w:val="00C47AC6"/>
    <w:rsid w:val="00C501F2"/>
    <w:rsid w:val="00C53A59"/>
    <w:rsid w:val="00C62C95"/>
    <w:rsid w:val="00C66F6B"/>
    <w:rsid w:val="00C712FC"/>
    <w:rsid w:val="00C81590"/>
    <w:rsid w:val="00C81B1F"/>
    <w:rsid w:val="00C81D10"/>
    <w:rsid w:val="00C8349F"/>
    <w:rsid w:val="00C83EBC"/>
    <w:rsid w:val="00C967C2"/>
    <w:rsid w:val="00CA3DD7"/>
    <w:rsid w:val="00CA6F51"/>
    <w:rsid w:val="00CB6C2D"/>
    <w:rsid w:val="00CC784B"/>
    <w:rsid w:val="00CD5BC5"/>
    <w:rsid w:val="00CE3F00"/>
    <w:rsid w:val="00CE6BC6"/>
    <w:rsid w:val="00CF16B0"/>
    <w:rsid w:val="00CF1716"/>
    <w:rsid w:val="00CF4093"/>
    <w:rsid w:val="00D0585D"/>
    <w:rsid w:val="00D10A7C"/>
    <w:rsid w:val="00D24FEF"/>
    <w:rsid w:val="00D26FA2"/>
    <w:rsid w:val="00D272B7"/>
    <w:rsid w:val="00D3073B"/>
    <w:rsid w:val="00D30D2E"/>
    <w:rsid w:val="00D3458F"/>
    <w:rsid w:val="00D44321"/>
    <w:rsid w:val="00D4556B"/>
    <w:rsid w:val="00D554FD"/>
    <w:rsid w:val="00D64327"/>
    <w:rsid w:val="00D665F8"/>
    <w:rsid w:val="00D6787D"/>
    <w:rsid w:val="00D7050F"/>
    <w:rsid w:val="00D7359D"/>
    <w:rsid w:val="00D77E01"/>
    <w:rsid w:val="00D86DB4"/>
    <w:rsid w:val="00D92E55"/>
    <w:rsid w:val="00DA3ECE"/>
    <w:rsid w:val="00DA5220"/>
    <w:rsid w:val="00DB1417"/>
    <w:rsid w:val="00DB4001"/>
    <w:rsid w:val="00DC403F"/>
    <w:rsid w:val="00DC6DD1"/>
    <w:rsid w:val="00DD2764"/>
    <w:rsid w:val="00DF101D"/>
    <w:rsid w:val="00E008FD"/>
    <w:rsid w:val="00E06959"/>
    <w:rsid w:val="00E123B8"/>
    <w:rsid w:val="00E14BF0"/>
    <w:rsid w:val="00E16FB8"/>
    <w:rsid w:val="00E208A9"/>
    <w:rsid w:val="00E23A9C"/>
    <w:rsid w:val="00E323ED"/>
    <w:rsid w:val="00E344CB"/>
    <w:rsid w:val="00E4685B"/>
    <w:rsid w:val="00E47201"/>
    <w:rsid w:val="00E56B87"/>
    <w:rsid w:val="00E71903"/>
    <w:rsid w:val="00E744DC"/>
    <w:rsid w:val="00E81629"/>
    <w:rsid w:val="00E82502"/>
    <w:rsid w:val="00E83173"/>
    <w:rsid w:val="00E858CA"/>
    <w:rsid w:val="00E85A7F"/>
    <w:rsid w:val="00E90F39"/>
    <w:rsid w:val="00E97C72"/>
    <w:rsid w:val="00EA742B"/>
    <w:rsid w:val="00EC2B43"/>
    <w:rsid w:val="00EC49F9"/>
    <w:rsid w:val="00EC5A60"/>
    <w:rsid w:val="00EC6475"/>
    <w:rsid w:val="00EC7A71"/>
    <w:rsid w:val="00ED6E92"/>
    <w:rsid w:val="00EE35AC"/>
    <w:rsid w:val="00EE52D1"/>
    <w:rsid w:val="00EE72D7"/>
    <w:rsid w:val="00EF19E1"/>
    <w:rsid w:val="00EF1B31"/>
    <w:rsid w:val="00EF2C60"/>
    <w:rsid w:val="00EF483C"/>
    <w:rsid w:val="00F030E2"/>
    <w:rsid w:val="00F0319D"/>
    <w:rsid w:val="00F04E8B"/>
    <w:rsid w:val="00F11FDD"/>
    <w:rsid w:val="00F159E1"/>
    <w:rsid w:val="00F22D68"/>
    <w:rsid w:val="00F24246"/>
    <w:rsid w:val="00F327A2"/>
    <w:rsid w:val="00F34440"/>
    <w:rsid w:val="00F3790B"/>
    <w:rsid w:val="00F41707"/>
    <w:rsid w:val="00F4348C"/>
    <w:rsid w:val="00F51692"/>
    <w:rsid w:val="00F5611C"/>
    <w:rsid w:val="00F56262"/>
    <w:rsid w:val="00F5776D"/>
    <w:rsid w:val="00F57B84"/>
    <w:rsid w:val="00F678A6"/>
    <w:rsid w:val="00F71A9C"/>
    <w:rsid w:val="00F7353B"/>
    <w:rsid w:val="00F741C5"/>
    <w:rsid w:val="00F85027"/>
    <w:rsid w:val="00F855EA"/>
    <w:rsid w:val="00F87004"/>
    <w:rsid w:val="00F91441"/>
    <w:rsid w:val="00F92192"/>
    <w:rsid w:val="00FA1489"/>
    <w:rsid w:val="00FB43FE"/>
    <w:rsid w:val="00FB51C6"/>
    <w:rsid w:val="00FB651E"/>
    <w:rsid w:val="00FC28D6"/>
    <w:rsid w:val="00FC53D9"/>
    <w:rsid w:val="00FC6B1F"/>
    <w:rsid w:val="00FC75CA"/>
    <w:rsid w:val="00FC7F36"/>
    <w:rsid w:val="00FD68D7"/>
    <w:rsid w:val="00FE02B8"/>
    <w:rsid w:val="00FE420F"/>
    <w:rsid w:val="00FE770F"/>
    <w:rsid w:val="00FF001C"/>
    <w:rsid w:val="00FF402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96B28"/>
  <w15:chartTrackingRefBased/>
  <w15:docId w15:val="{137311E2-62FA-4477-BD3E-41B4189E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next w:val="Normln"/>
    <w:link w:val="Nadpis1Char"/>
    <w:uiPriority w:val="9"/>
    <w:qFormat/>
    <w:rsid w:val="00D64327"/>
    <w:pPr>
      <w:keepNext/>
      <w:keepLines/>
      <w:spacing w:after="92"/>
      <w:ind w:left="10" w:right="2" w:hanging="10"/>
      <w:jc w:val="center"/>
      <w:outlineLvl w:val="0"/>
    </w:pPr>
    <w:rPr>
      <w:rFonts w:ascii="Calibri" w:eastAsia="Calibri" w:hAnsi="Calibri" w:cs="Calibri"/>
      <w:b/>
      <w:color w:val="000000"/>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1,Název grafu,Odstavec_muj,Nad"/>
    <w:basedOn w:val="Normln"/>
    <w:link w:val="OdstavecseseznamemChar"/>
    <w:uiPriority w:val="1"/>
    <w:qFormat/>
    <w:rsid w:val="00DB4001"/>
    <w:pPr>
      <w:ind w:left="720"/>
      <w:contextualSpacing/>
    </w:pPr>
  </w:style>
  <w:style w:type="paragraph" w:styleId="Textbubliny">
    <w:name w:val="Balloon Text"/>
    <w:basedOn w:val="Normln"/>
    <w:link w:val="TextbublinyChar"/>
    <w:uiPriority w:val="99"/>
    <w:semiHidden/>
    <w:unhideWhenUsed/>
    <w:rsid w:val="00FC6B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6B1F"/>
    <w:rPr>
      <w:rFonts w:ascii="Segoe UI" w:hAnsi="Segoe UI" w:cs="Segoe UI"/>
      <w:sz w:val="18"/>
      <w:szCs w:val="18"/>
    </w:rPr>
  </w:style>
  <w:style w:type="paragraph" w:styleId="Zhlav">
    <w:name w:val="header"/>
    <w:basedOn w:val="Normln"/>
    <w:link w:val="ZhlavChar"/>
    <w:uiPriority w:val="99"/>
    <w:unhideWhenUsed/>
    <w:rsid w:val="003835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35C1"/>
  </w:style>
  <w:style w:type="paragraph" w:styleId="Zpat">
    <w:name w:val="footer"/>
    <w:basedOn w:val="Normln"/>
    <w:link w:val="ZpatChar"/>
    <w:uiPriority w:val="99"/>
    <w:unhideWhenUsed/>
    <w:rsid w:val="003835C1"/>
    <w:pPr>
      <w:tabs>
        <w:tab w:val="center" w:pos="4536"/>
        <w:tab w:val="right" w:pos="9072"/>
      </w:tabs>
      <w:spacing w:after="0" w:line="240" w:lineRule="auto"/>
    </w:pPr>
  </w:style>
  <w:style w:type="character" w:customStyle="1" w:styleId="ZpatChar">
    <w:name w:val="Zápatí Char"/>
    <w:basedOn w:val="Standardnpsmoodstavce"/>
    <w:link w:val="Zpat"/>
    <w:uiPriority w:val="99"/>
    <w:rsid w:val="003835C1"/>
  </w:style>
  <w:style w:type="paragraph" w:styleId="Bezmezer">
    <w:name w:val="No Spacing"/>
    <w:uiPriority w:val="1"/>
    <w:qFormat/>
    <w:rsid w:val="00924687"/>
    <w:pPr>
      <w:spacing w:after="0" w:line="240" w:lineRule="auto"/>
      <w:ind w:left="10" w:hanging="10"/>
    </w:pPr>
    <w:rPr>
      <w:rFonts w:ascii="Calibri" w:eastAsia="Calibri" w:hAnsi="Calibri" w:cs="Calibri"/>
      <w:color w:val="000000"/>
      <w:sz w:val="19"/>
      <w:lang w:eastAsia="cs-CZ"/>
    </w:rPr>
  </w:style>
  <w:style w:type="table" w:customStyle="1" w:styleId="TableGrid">
    <w:name w:val="TableGrid"/>
    <w:rsid w:val="001B4387"/>
    <w:pPr>
      <w:spacing w:after="0" w:line="240" w:lineRule="auto"/>
    </w:pPr>
    <w:rPr>
      <w:rFonts w:eastAsiaTheme="minorEastAsia"/>
      <w:lang w:eastAsia="cs-CZ"/>
    </w:rPr>
    <w:tblPr>
      <w:tblCellMar>
        <w:top w:w="0" w:type="dxa"/>
        <w:left w:w="0" w:type="dxa"/>
        <w:bottom w:w="0" w:type="dxa"/>
        <w:right w:w="0" w:type="dxa"/>
      </w:tblCellMar>
    </w:tblPr>
  </w:style>
  <w:style w:type="character" w:customStyle="1" w:styleId="Nadpis1Char">
    <w:name w:val="Nadpis 1 Char"/>
    <w:basedOn w:val="Standardnpsmoodstavce"/>
    <w:link w:val="Nadpis1"/>
    <w:uiPriority w:val="9"/>
    <w:rsid w:val="00D64327"/>
    <w:rPr>
      <w:rFonts w:ascii="Calibri" w:eastAsia="Calibri" w:hAnsi="Calibri" w:cs="Calibri"/>
      <w:b/>
      <w:color w:val="000000"/>
      <w:sz w:val="28"/>
      <w:lang w:eastAsia="cs-CZ"/>
    </w:rPr>
  </w:style>
  <w:style w:type="character" w:customStyle="1" w:styleId="OdstavecseseznamemChar">
    <w:name w:val="Odstavec se seznamem Char"/>
    <w:aliases w:val="nad 1 Char,Název grafu Char,Odstavec_muj Char,Nad Char"/>
    <w:link w:val="Odstavecseseznamem"/>
    <w:uiPriority w:val="34"/>
    <w:qFormat/>
    <w:rsid w:val="0031126B"/>
  </w:style>
  <w:style w:type="character" w:styleId="Odkaznakoment">
    <w:name w:val="annotation reference"/>
    <w:basedOn w:val="Standardnpsmoodstavce"/>
    <w:uiPriority w:val="99"/>
    <w:semiHidden/>
    <w:unhideWhenUsed/>
    <w:rsid w:val="00C712FC"/>
    <w:rPr>
      <w:sz w:val="16"/>
      <w:szCs w:val="16"/>
    </w:rPr>
  </w:style>
  <w:style w:type="paragraph" w:styleId="Textkomente">
    <w:name w:val="annotation text"/>
    <w:basedOn w:val="Normln"/>
    <w:link w:val="TextkomenteChar"/>
    <w:uiPriority w:val="99"/>
    <w:unhideWhenUsed/>
    <w:rsid w:val="00C712FC"/>
    <w:pPr>
      <w:spacing w:after="142" w:line="240" w:lineRule="auto"/>
      <w:ind w:left="10" w:hanging="10"/>
      <w:jc w:val="both"/>
    </w:pPr>
    <w:rPr>
      <w:rFonts w:ascii="Calibri" w:eastAsia="Calibri" w:hAnsi="Calibri" w:cs="Calibri"/>
      <w:color w:val="000000"/>
      <w:sz w:val="20"/>
      <w:szCs w:val="20"/>
      <w:lang w:eastAsia="cs-CZ"/>
    </w:rPr>
  </w:style>
  <w:style w:type="character" w:customStyle="1" w:styleId="TextkomenteChar">
    <w:name w:val="Text komentáře Char"/>
    <w:basedOn w:val="Standardnpsmoodstavce"/>
    <w:link w:val="Textkomente"/>
    <w:uiPriority w:val="99"/>
    <w:rsid w:val="00C712FC"/>
    <w:rPr>
      <w:rFonts w:ascii="Calibri" w:eastAsia="Calibri" w:hAnsi="Calibri" w:cs="Calibri"/>
      <w:color w:val="000000"/>
      <w:sz w:val="20"/>
      <w:szCs w:val="20"/>
      <w:lang w:eastAsia="cs-CZ"/>
    </w:rPr>
  </w:style>
  <w:style w:type="paragraph" w:styleId="Revize">
    <w:name w:val="Revision"/>
    <w:hidden/>
    <w:uiPriority w:val="99"/>
    <w:semiHidden/>
    <w:rsid w:val="00EC7A71"/>
    <w:pPr>
      <w:spacing w:after="0" w:line="240" w:lineRule="auto"/>
    </w:pPr>
  </w:style>
  <w:style w:type="character" w:customStyle="1" w:styleId="normaltextrun">
    <w:name w:val="normaltextrun"/>
    <w:basedOn w:val="Standardnpsmoodstavce"/>
    <w:rsid w:val="00234651"/>
  </w:style>
  <w:style w:type="paragraph" w:styleId="Zkladntext">
    <w:name w:val="Body Text"/>
    <w:basedOn w:val="Normln"/>
    <w:link w:val="ZkladntextChar"/>
    <w:rsid w:val="009D711F"/>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9D711F"/>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C83EBC"/>
    <w:pPr>
      <w:spacing w:after="160"/>
      <w:ind w:left="0" w:firstLine="0"/>
      <w:jc w:val="left"/>
    </w:pPr>
    <w:rPr>
      <w:rFonts w:asciiTheme="minorHAnsi" w:eastAsiaTheme="minorHAnsi" w:hAnsiTheme="minorHAnsi" w:cstheme="minorBidi"/>
      <w:b/>
      <w:bCs/>
      <w:color w:val="auto"/>
      <w:lang w:eastAsia="en-US"/>
    </w:rPr>
  </w:style>
  <w:style w:type="character" w:customStyle="1" w:styleId="PedmtkomenteChar">
    <w:name w:val="Předmět komentáře Char"/>
    <w:basedOn w:val="TextkomenteChar"/>
    <w:link w:val="Pedmtkomente"/>
    <w:uiPriority w:val="99"/>
    <w:semiHidden/>
    <w:rsid w:val="00C83EBC"/>
    <w:rPr>
      <w:rFonts w:ascii="Calibri" w:eastAsia="Calibri" w:hAnsi="Calibri" w:cs="Calibri"/>
      <w:b/>
      <w:bCs/>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4957">
      <w:bodyDiv w:val="1"/>
      <w:marLeft w:val="0"/>
      <w:marRight w:val="0"/>
      <w:marTop w:val="0"/>
      <w:marBottom w:val="0"/>
      <w:divBdr>
        <w:top w:val="none" w:sz="0" w:space="0" w:color="auto"/>
        <w:left w:val="none" w:sz="0" w:space="0" w:color="auto"/>
        <w:bottom w:val="none" w:sz="0" w:space="0" w:color="auto"/>
        <w:right w:val="none" w:sz="0" w:space="0" w:color="auto"/>
      </w:divBdr>
    </w:div>
    <w:div w:id="288979517">
      <w:bodyDiv w:val="1"/>
      <w:marLeft w:val="0"/>
      <w:marRight w:val="0"/>
      <w:marTop w:val="0"/>
      <w:marBottom w:val="0"/>
      <w:divBdr>
        <w:top w:val="none" w:sz="0" w:space="0" w:color="auto"/>
        <w:left w:val="none" w:sz="0" w:space="0" w:color="auto"/>
        <w:bottom w:val="none" w:sz="0" w:space="0" w:color="auto"/>
        <w:right w:val="none" w:sz="0" w:space="0" w:color="auto"/>
      </w:divBdr>
    </w:div>
    <w:div w:id="1078020096">
      <w:bodyDiv w:val="1"/>
      <w:marLeft w:val="0"/>
      <w:marRight w:val="0"/>
      <w:marTop w:val="0"/>
      <w:marBottom w:val="0"/>
      <w:divBdr>
        <w:top w:val="none" w:sz="0" w:space="0" w:color="auto"/>
        <w:left w:val="none" w:sz="0" w:space="0" w:color="auto"/>
        <w:bottom w:val="none" w:sz="0" w:space="0" w:color="auto"/>
        <w:right w:val="none" w:sz="0" w:space="0" w:color="auto"/>
      </w:divBdr>
    </w:div>
    <w:div w:id="1176922538">
      <w:bodyDiv w:val="1"/>
      <w:marLeft w:val="0"/>
      <w:marRight w:val="0"/>
      <w:marTop w:val="0"/>
      <w:marBottom w:val="0"/>
      <w:divBdr>
        <w:top w:val="none" w:sz="0" w:space="0" w:color="auto"/>
        <w:left w:val="none" w:sz="0" w:space="0" w:color="auto"/>
        <w:bottom w:val="none" w:sz="0" w:space="0" w:color="auto"/>
        <w:right w:val="none" w:sz="0" w:space="0" w:color="auto"/>
      </w:divBdr>
    </w:div>
    <w:div w:id="21096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D5F98-3AFC-4F50-AD19-3754C00A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4336</Words>
  <Characters>25583</Characters>
  <Application>Microsoft Office Word</Application>
  <DocSecurity>0</DocSecurity>
  <Lines>213</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Sedlář</dc:creator>
  <cp:keywords/>
  <dc:description/>
  <cp:lastModifiedBy>Vojtková Daniela</cp:lastModifiedBy>
  <cp:revision>50</cp:revision>
  <cp:lastPrinted>2021-11-27T15:00:00Z</cp:lastPrinted>
  <dcterms:created xsi:type="dcterms:W3CDTF">2021-12-09T16:24:00Z</dcterms:created>
  <dcterms:modified xsi:type="dcterms:W3CDTF">2022-03-01T11:58:00Z</dcterms:modified>
</cp:coreProperties>
</file>