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0EAC6018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46CFB5C7" w14:textId="1567C570" w:rsidR="0004252F" w:rsidRPr="00C14906" w:rsidRDefault="00F46455" w:rsidP="00C977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služební místo </w:t>
      </w:r>
      <w:r w:rsidR="00C977E7" w:rsidRPr="00C14906">
        <w:rPr>
          <w:rFonts w:ascii="Arial" w:hAnsi="Arial" w:cs="Arial"/>
          <w:b/>
          <w:sz w:val="24"/>
          <w:szCs w:val="24"/>
        </w:rPr>
        <w:t xml:space="preserve">odborný rada – </w:t>
      </w:r>
      <w:r w:rsidR="00C977E7">
        <w:rPr>
          <w:rFonts w:ascii="Arial" w:hAnsi="Arial" w:cs="Arial"/>
          <w:b/>
          <w:sz w:val="24"/>
          <w:szCs w:val="24"/>
        </w:rPr>
        <w:t>referent/ka v oddělení právní podpory</w:t>
      </w:r>
    </w:p>
    <w:p w14:paraId="297D5F59" w14:textId="77777777" w:rsidR="0004252F" w:rsidRPr="00276ED4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492D1327" w14:textId="19638A7F" w:rsidR="00AE6B70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5B3497" w:rsidRPr="005B3497">
        <w:rPr>
          <w:rFonts w:ascii="Arial" w:hAnsi="Arial" w:cs="Arial"/>
        </w:rPr>
        <w:t>NSA-0117/2022/PER/1</w:t>
      </w:r>
    </w:p>
    <w:p w14:paraId="4F0F47F4" w14:textId="1AC3BB24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5461AD">
        <w:rPr>
          <w:rFonts w:ascii="Arial" w:hAnsi="Arial" w:cs="Arial"/>
        </w:rPr>
        <w:t>2</w:t>
      </w:r>
      <w:r w:rsidR="00B52308">
        <w:rPr>
          <w:rFonts w:ascii="Arial" w:hAnsi="Arial" w:cs="Arial"/>
        </w:rPr>
        <w:t>4</w:t>
      </w:r>
      <w:r w:rsidR="004365C9">
        <w:rPr>
          <w:rFonts w:ascii="Arial" w:hAnsi="Arial" w:cs="Arial"/>
        </w:rPr>
        <w:t>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0D6AEC67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BA64A1">
        <w:rPr>
          <w:rFonts w:ascii="Arial" w:hAnsi="Arial" w:cs="Arial"/>
        </w:rPr>
        <w:t>o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 xml:space="preserve">30093294 </w:t>
      </w:r>
      <w:r w:rsidR="00446288" w:rsidRPr="006A137B">
        <w:rPr>
          <w:rFonts w:ascii="Arial" w:hAnsi="Arial" w:cs="Arial"/>
        </w:rPr>
        <w:t>odborný rada – referent</w:t>
      </w:r>
      <w:r w:rsidR="00446288">
        <w:rPr>
          <w:rFonts w:ascii="Arial" w:hAnsi="Arial" w:cs="Arial"/>
        </w:rPr>
        <w:t>/ka</w:t>
      </w:r>
      <w:r w:rsidR="00446288" w:rsidRPr="006A137B">
        <w:rPr>
          <w:rFonts w:ascii="Arial" w:hAnsi="Arial" w:cs="Arial"/>
        </w:rPr>
        <w:t xml:space="preserve"> </w:t>
      </w:r>
      <w:r w:rsidR="00446288">
        <w:rPr>
          <w:rFonts w:ascii="Arial" w:hAnsi="Arial" w:cs="Arial"/>
        </w:rPr>
        <w:t>v oddělení právní podpory</w:t>
      </w:r>
      <w:r w:rsidR="00446288" w:rsidRPr="006A137B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6B75722F" w14:textId="77777777" w:rsidR="002C0C77" w:rsidRDefault="002C0C77" w:rsidP="002C0C7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13AA5955" w14:textId="77777777" w:rsidR="002C0C77" w:rsidRPr="006B03ED" w:rsidRDefault="002C0C77" w:rsidP="002C0C77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22. Legislativa a právní činnost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4D9FF432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5E4C36">
        <w:rPr>
          <w:rFonts w:ascii="Arial" w:hAnsi="Arial" w:cs="Arial"/>
        </w:rPr>
        <w:t>3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20C624F2" w14:textId="77777777" w:rsidR="00510FF4" w:rsidRDefault="0005075D" w:rsidP="00510FF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bookmarkStart w:id="0" w:name="_Hlk84430691"/>
      <w:r w:rsidRPr="00510FF4">
        <w:rPr>
          <w:rFonts w:ascii="Arial" w:hAnsi="Arial" w:cs="Arial"/>
        </w:rPr>
        <w:t>Komplexní posuzování právních předpisů v legislativním procesu a zpracování připomínek k těmto předpisům</w:t>
      </w:r>
      <w:r w:rsidR="006A069E" w:rsidRPr="00510FF4">
        <w:rPr>
          <w:rFonts w:ascii="Arial" w:hAnsi="Arial" w:cs="Arial"/>
        </w:rPr>
        <w:t>.</w:t>
      </w:r>
    </w:p>
    <w:p w14:paraId="445D43CB" w14:textId="77777777" w:rsidR="00510FF4" w:rsidRDefault="0005075D" w:rsidP="00510FF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FF4">
        <w:rPr>
          <w:rFonts w:ascii="Arial" w:hAnsi="Arial" w:cs="Arial"/>
        </w:rPr>
        <w:t>Stanovování obecných postupů aplikace právních předpisů, řešení věcně a právně složitých případů včetně aplikace právních předpisů v činnostech NSA.</w:t>
      </w:r>
    </w:p>
    <w:p w14:paraId="43232F29" w14:textId="77777777" w:rsidR="00510FF4" w:rsidRDefault="0005075D" w:rsidP="00510FF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FF4">
        <w:rPr>
          <w:rFonts w:ascii="Arial" w:hAnsi="Arial" w:cs="Arial"/>
        </w:rPr>
        <w:t>Zpracování připomínek k návrhům vnitřních předpisů a tvorba vnitřních předpisů spadajících do gesce oddělení právní podpory.</w:t>
      </w:r>
    </w:p>
    <w:p w14:paraId="5D6A995A" w14:textId="77777777" w:rsidR="00510FF4" w:rsidRDefault="0005075D" w:rsidP="00510FF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FF4">
        <w:rPr>
          <w:rFonts w:ascii="Arial" w:hAnsi="Arial" w:cs="Arial"/>
        </w:rPr>
        <w:t>Příprava správních rozhodnutí.</w:t>
      </w:r>
    </w:p>
    <w:p w14:paraId="42FDE637" w14:textId="77777777" w:rsidR="00510FF4" w:rsidRDefault="0005075D" w:rsidP="00510FF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FF4">
        <w:rPr>
          <w:rFonts w:ascii="Arial" w:hAnsi="Arial" w:cs="Arial"/>
        </w:rPr>
        <w:lastRenderedPageBreak/>
        <w:t>Vypracování právních dokumentů souvisejících s činností NSA.</w:t>
      </w:r>
    </w:p>
    <w:p w14:paraId="00A42491" w14:textId="1C249892" w:rsidR="0005075D" w:rsidRPr="00510FF4" w:rsidRDefault="0005075D" w:rsidP="00510FF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FF4">
        <w:rPr>
          <w:rFonts w:ascii="Arial" w:hAnsi="Arial" w:cs="Arial"/>
        </w:rPr>
        <w:t>Poskytování odborného právního poradenství v rámci agentury.</w:t>
      </w:r>
      <w:bookmarkEnd w:id="0"/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700314A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E205F">
        <w:rPr>
          <w:rFonts w:ascii="Arial" w:hAnsi="Arial" w:cs="Arial"/>
          <w:b/>
        </w:rPr>
        <w:t>9.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77469563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914274" w:rsidRPr="006A137B">
        <w:rPr>
          <w:rFonts w:ascii="Arial" w:hAnsi="Arial" w:cs="Arial"/>
        </w:rPr>
        <w:t>odborný rada – referent</w:t>
      </w:r>
      <w:r w:rsidR="00914274">
        <w:rPr>
          <w:rFonts w:ascii="Arial" w:hAnsi="Arial" w:cs="Arial"/>
        </w:rPr>
        <w:t>/ka</w:t>
      </w:r>
      <w:r w:rsidR="00914274" w:rsidRPr="006A137B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v oddělení právní podpory</w:t>
      </w:r>
      <w:r w:rsidRPr="009B49F0">
        <w:rPr>
          <w:rFonts w:ascii="Arial" w:hAnsi="Arial" w:cs="Arial"/>
        </w:rPr>
        <w:t xml:space="preserve"> – </w:t>
      </w:r>
      <w:r w:rsidR="002926E1" w:rsidRPr="002926E1">
        <w:rPr>
          <w:rFonts w:ascii="Arial" w:hAnsi="Arial" w:cs="Arial"/>
        </w:rPr>
        <w:t xml:space="preserve">Č.j.: </w:t>
      </w:r>
      <w:r w:rsidR="005F349F" w:rsidRPr="005F349F">
        <w:rPr>
          <w:rFonts w:ascii="Arial" w:hAnsi="Arial" w:cs="Arial"/>
        </w:rPr>
        <w:t>NSA-0117/2022/PER/1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</w:t>
      </w:r>
      <w:r w:rsidRPr="00E81FD4">
        <w:rPr>
          <w:rFonts w:ascii="Arial" w:hAnsi="Arial" w:cs="Arial"/>
        </w:rPr>
        <w:lastRenderedPageBreak/>
        <w:t xml:space="preserve">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3D0F92E4" w14:textId="19830168" w:rsidR="00882C77" w:rsidRDefault="00882C77" w:rsidP="00517CE6"/>
    <w:p w14:paraId="51D9BEAF" w14:textId="77777777" w:rsidR="00882C77" w:rsidRPr="00517CE6" w:rsidRDefault="00882C77" w:rsidP="00517CE6"/>
    <w:p w14:paraId="68851593" w14:textId="54999233" w:rsidR="00517CE6" w:rsidRDefault="00517CE6" w:rsidP="00517CE6"/>
    <w:p w14:paraId="228A9AA7" w14:textId="298EA96F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2</w:t>
      </w:r>
      <w:r w:rsidR="00B52308">
        <w:rPr>
          <w:rFonts w:ascii="Arial" w:hAnsi="Arial" w:cs="Arial"/>
        </w:rPr>
        <w:t>5</w:t>
      </w:r>
      <w:r w:rsidR="00332A27">
        <w:rPr>
          <w:rFonts w:ascii="Arial" w:hAnsi="Arial" w:cs="Arial"/>
        </w:rPr>
        <w:t>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036E" w14:textId="77777777" w:rsidR="00673F6B" w:rsidRDefault="00673F6B" w:rsidP="0004252F">
      <w:pPr>
        <w:spacing w:after="0" w:line="240" w:lineRule="auto"/>
      </w:pPr>
      <w:r>
        <w:separator/>
      </w:r>
    </w:p>
  </w:endnote>
  <w:endnote w:type="continuationSeparator" w:id="0">
    <w:p w14:paraId="024DF0A0" w14:textId="77777777" w:rsidR="00673F6B" w:rsidRDefault="00673F6B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C0F0" w14:textId="77777777" w:rsidR="00673F6B" w:rsidRDefault="00673F6B" w:rsidP="0004252F">
      <w:pPr>
        <w:spacing w:after="0" w:line="240" w:lineRule="auto"/>
      </w:pPr>
      <w:r>
        <w:separator/>
      </w:r>
    </w:p>
  </w:footnote>
  <w:footnote w:type="continuationSeparator" w:id="0">
    <w:p w14:paraId="70AAE45C" w14:textId="77777777" w:rsidR="00673F6B" w:rsidRDefault="00673F6B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F6ABE"/>
    <w:rsid w:val="001355EB"/>
    <w:rsid w:val="001379E7"/>
    <w:rsid w:val="00151E0A"/>
    <w:rsid w:val="00160AD4"/>
    <w:rsid w:val="00160F5C"/>
    <w:rsid w:val="0017761B"/>
    <w:rsid w:val="0018489E"/>
    <w:rsid w:val="00186C9A"/>
    <w:rsid w:val="001A0702"/>
    <w:rsid w:val="001A14BC"/>
    <w:rsid w:val="001D3BF0"/>
    <w:rsid w:val="001F163B"/>
    <w:rsid w:val="0020666C"/>
    <w:rsid w:val="00213493"/>
    <w:rsid w:val="00234829"/>
    <w:rsid w:val="00240057"/>
    <w:rsid w:val="00240972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2A27"/>
    <w:rsid w:val="00366974"/>
    <w:rsid w:val="00377F5A"/>
    <w:rsid w:val="00384EE9"/>
    <w:rsid w:val="003A0215"/>
    <w:rsid w:val="003D3A1C"/>
    <w:rsid w:val="00420C2B"/>
    <w:rsid w:val="00436107"/>
    <w:rsid w:val="004365C9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510FF4"/>
    <w:rsid w:val="00514369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73F6B"/>
    <w:rsid w:val="006A069E"/>
    <w:rsid w:val="006A137B"/>
    <w:rsid w:val="006B03ED"/>
    <w:rsid w:val="006E205F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37554"/>
    <w:rsid w:val="00A444E2"/>
    <w:rsid w:val="00AD25D4"/>
    <w:rsid w:val="00AD6CB9"/>
    <w:rsid w:val="00AE6B70"/>
    <w:rsid w:val="00AF283E"/>
    <w:rsid w:val="00B043A7"/>
    <w:rsid w:val="00B27A15"/>
    <w:rsid w:val="00B52308"/>
    <w:rsid w:val="00B55E04"/>
    <w:rsid w:val="00B764AC"/>
    <w:rsid w:val="00BA6096"/>
    <w:rsid w:val="00BA64A1"/>
    <w:rsid w:val="00BC6BB5"/>
    <w:rsid w:val="00BD25BF"/>
    <w:rsid w:val="00BD5008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A2D4E"/>
    <w:rsid w:val="00EA6EA3"/>
    <w:rsid w:val="00EC32EA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19</cp:revision>
  <cp:lastPrinted>2020-06-18T07:50:00Z</cp:lastPrinted>
  <dcterms:created xsi:type="dcterms:W3CDTF">2022-07-27T08:28:00Z</dcterms:created>
  <dcterms:modified xsi:type="dcterms:W3CDTF">2022-08-23T12:37:00Z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